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60A1" w:rsidRPr="006A01EC" w:rsidRDefault="007D7BEE" w:rsidP="006A01EC">
      <w:pPr>
        <w:spacing w:line="276" w:lineRule="auto"/>
        <w:rPr>
          <w:lang w:val="ro-RO"/>
        </w:rPr>
      </w:pPr>
      <w:r w:rsidRPr="006A01EC">
        <w:rPr>
          <w:lang w:val="ro-RO"/>
        </w:rPr>
        <w:t>Anexa 9</w:t>
      </w:r>
      <w:r w:rsidR="00777C90">
        <w:rPr>
          <w:lang w:val="ro-RO"/>
        </w:rPr>
        <w:t xml:space="preserve"> la contract</w:t>
      </w:r>
      <w:bookmarkStart w:id="0" w:name="_GoBack"/>
      <w:bookmarkEnd w:id="0"/>
      <w:r w:rsidR="008660A1" w:rsidRPr="006A01EC">
        <w:rPr>
          <w:lang w:val="ro-RO"/>
        </w:rPr>
        <w:t xml:space="preserve"> nr....................................</w:t>
      </w:r>
    </w:p>
    <w:p w:rsidR="000A7F61" w:rsidRPr="006A01EC" w:rsidRDefault="000A7F61" w:rsidP="006A01EC">
      <w:pPr>
        <w:spacing w:line="276" w:lineRule="auto"/>
        <w:ind w:right="-285"/>
        <w:jc w:val="center"/>
        <w:rPr>
          <w:b/>
          <w:lang w:val="fr-FR"/>
        </w:rPr>
      </w:pPr>
    </w:p>
    <w:p w:rsidR="00392A5A" w:rsidRPr="006A01EC" w:rsidRDefault="00392A5A" w:rsidP="006A01EC">
      <w:pPr>
        <w:spacing w:line="276" w:lineRule="auto"/>
        <w:ind w:right="-285"/>
        <w:jc w:val="center"/>
        <w:rPr>
          <w:b/>
          <w:lang w:val="fr-FR"/>
        </w:rPr>
      </w:pPr>
    </w:p>
    <w:p w:rsidR="00392A5A" w:rsidRPr="006A01EC" w:rsidRDefault="00392A5A" w:rsidP="006A01EC">
      <w:pPr>
        <w:spacing w:line="276" w:lineRule="auto"/>
        <w:ind w:right="-285"/>
        <w:jc w:val="center"/>
        <w:rPr>
          <w:b/>
          <w:lang w:val="fr-FR"/>
        </w:rPr>
      </w:pPr>
    </w:p>
    <w:p w:rsidR="000A7F61" w:rsidRPr="006A01EC" w:rsidRDefault="000A7F61" w:rsidP="006A01EC">
      <w:pPr>
        <w:spacing w:line="276" w:lineRule="auto"/>
        <w:ind w:right="-285"/>
        <w:jc w:val="center"/>
        <w:rPr>
          <w:b/>
          <w:lang w:val="fr-FR"/>
        </w:rPr>
      </w:pPr>
      <w:r w:rsidRPr="006A01EC">
        <w:rPr>
          <w:b/>
          <w:lang w:val="fr-FR"/>
        </w:rPr>
        <w:t>CONVENŢIA</w:t>
      </w:r>
      <w:r w:rsidR="009B1922">
        <w:rPr>
          <w:b/>
          <w:lang w:val="fr-FR"/>
        </w:rPr>
        <w:t xml:space="preserve"> </w:t>
      </w:r>
      <w:r w:rsidR="009B1922" w:rsidRPr="0069548C">
        <w:rPr>
          <w:b/>
          <w:color w:val="000000" w:themeColor="text1"/>
          <w:lang w:val="ro-RO"/>
        </w:rPr>
        <w:t>PENTRU CONTRACTELE DE SERVICII</w:t>
      </w:r>
    </w:p>
    <w:p w:rsidR="000A7F61" w:rsidRPr="006A01EC" w:rsidRDefault="000A7F61" w:rsidP="006A01EC">
      <w:pPr>
        <w:spacing w:line="276" w:lineRule="auto"/>
        <w:ind w:right="-285"/>
        <w:jc w:val="center"/>
      </w:pPr>
      <w:r w:rsidRPr="006A01EC">
        <w:t xml:space="preserve">referitoare la obligaţiile şi răspunderile privind securitatea şi sănătatea în muncă, </w:t>
      </w:r>
    </w:p>
    <w:p w:rsidR="000A7F61" w:rsidRPr="006A01EC" w:rsidRDefault="000A7F61" w:rsidP="006A01EC">
      <w:pPr>
        <w:spacing w:line="276" w:lineRule="auto"/>
        <w:ind w:right="-285"/>
        <w:jc w:val="center"/>
        <w:rPr>
          <w:lang w:val="ro-RO"/>
        </w:rPr>
      </w:pPr>
      <w:r w:rsidRPr="006A01EC">
        <w:t>pentru prevenirea şi stingerea incendiilor</w:t>
      </w:r>
    </w:p>
    <w:p w:rsidR="000A7F61" w:rsidRPr="006A01EC" w:rsidRDefault="000A7F61" w:rsidP="006A01EC">
      <w:pPr>
        <w:spacing w:line="276" w:lineRule="auto"/>
        <w:ind w:right="-285"/>
        <w:jc w:val="center"/>
        <w:rPr>
          <w:lang w:val="fr-FR"/>
        </w:rPr>
      </w:pPr>
    </w:p>
    <w:p w:rsidR="000A7F61" w:rsidRPr="006A01EC" w:rsidRDefault="000A7F61" w:rsidP="006A01EC">
      <w:pPr>
        <w:spacing w:line="276" w:lineRule="auto"/>
        <w:ind w:right="-285"/>
        <w:jc w:val="center"/>
        <w:rPr>
          <w:lang w:val="fr-FR"/>
        </w:rPr>
      </w:pPr>
    </w:p>
    <w:tbl>
      <w:tblPr>
        <w:tblW w:w="10310" w:type="dxa"/>
        <w:tblLayout w:type="fixed"/>
        <w:tblLook w:val="01E0" w:firstRow="1" w:lastRow="1" w:firstColumn="1" w:lastColumn="1" w:noHBand="0" w:noVBand="0"/>
      </w:tblPr>
      <w:tblGrid>
        <w:gridCol w:w="10310"/>
      </w:tblGrid>
      <w:tr w:rsidR="009B1922" w:rsidRPr="0069548C" w:rsidTr="00AB7217">
        <w:tc>
          <w:tcPr>
            <w:tcW w:w="10310" w:type="dxa"/>
          </w:tcPr>
          <w:p w:rsidR="009B1922" w:rsidRPr="0069548C" w:rsidRDefault="009B1922" w:rsidP="00AB7217">
            <w:pPr>
              <w:contextualSpacing/>
              <w:jc w:val="both"/>
              <w:rPr>
                <w:b/>
                <w:bCs/>
                <w:color w:val="000000" w:themeColor="text1"/>
                <w:lang w:val="ro-RO"/>
              </w:rPr>
            </w:pPr>
          </w:p>
          <w:p w:rsidR="009B1922" w:rsidRPr="0069548C" w:rsidRDefault="009B1922" w:rsidP="00AB7217">
            <w:pPr>
              <w:ind w:left="300" w:hanging="284"/>
              <w:contextualSpacing/>
              <w:jc w:val="both"/>
              <w:rPr>
                <w:b/>
                <w:bCs/>
                <w:color w:val="000000" w:themeColor="text1"/>
                <w:lang w:val="ro-RO"/>
              </w:rPr>
            </w:pPr>
            <w:r w:rsidRPr="0069548C">
              <w:rPr>
                <w:b/>
                <w:bCs/>
                <w:color w:val="000000" w:themeColor="text1"/>
                <w:lang w:val="ro-RO"/>
              </w:rPr>
              <w:t>1. PĂRȚILE</w:t>
            </w:r>
          </w:p>
          <w:p w:rsidR="009B1922" w:rsidRPr="0069548C" w:rsidRDefault="009B1922" w:rsidP="00AB7217">
            <w:pPr>
              <w:ind w:left="90"/>
              <w:contextualSpacing/>
              <w:jc w:val="both"/>
              <w:rPr>
                <w:color w:val="000000" w:themeColor="text1"/>
                <w:lang w:val="ro-RO"/>
              </w:rPr>
            </w:pPr>
          </w:p>
          <w:p w:rsidR="009B1922" w:rsidRPr="0069548C" w:rsidRDefault="009B1922" w:rsidP="00AB7217">
            <w:pPr>
              <w:contextualSpacing/>
              <w:jc w:val="both"/>
              <w:rPr>
                <w:color w:val="000000" w:themeColor="text1"/>
                <w:lang w:val="ro-RO"/>
              </w:rPr>
            </w:pPr>
            <w:r w:rsidRPr="0069548C">
              <w:rPr>
                <w:color w:val="000000" w:themeColor="text1"/>
                <w:lang w:val="ro-RO"/>
              </w:rPr>
              <w:t xml:space="preserve">1.1. </w:t>
            </w:r>
            <w:r w:rsidRPr="0069548C">
              <w:rPr>
                <w:b/>
                <w:color w:val="000000" w:themeColor="text1"/>
                <w:lang w:val="ro-RO"/>
              </w:rPr>
              <w:t xml:space="preserve">SOCIETATEA NAŢIONALĂ RADIOCOMUNICAŢII S.A., </w:t>
            </w:r>
            <w:r w:rsidRPr="0069548C">
              <w:rPr>
                <w:color w:val="000000" w:themeColor="text1"/>
                <w:lang w:val="ro-RO"/>
              </w:rPr>
              <w:t xml:space="preserve">cu sediul în București, Şos. Olteniţei nr. 103, sector 4, cod poştal 041303, telefon: 0315003001, fax: 0315003013, înmatriculată la Oficiul Registrului Comerţului sub numărul J40/7677/1998, CIF RO10881986, cont IBAN nr.RO64 RNCB 0082 0435 6984 0003, deschis la BCR - Sucursala Unirea, reprezentată prin Adrian DIACONESCU, Director General, în calitate de  </w:t>
            </w:r>
            <w:r w:rsidRPr="0069548C">
              <w:rPr>
                <w:b/>
                <w:color w:val="000000" w:themeColor="text1"/>
                <w:lang w:val="ro-RO"/>
              </w:rPr>
              <w:t>Achizitor(Beneficiar),</w:t>
            </w:r>
          </w:p>
        </w:tc>
      </w:tr>
      <w:tr w:rsidR="009B1922" w:rsidRPr="0069548C" w:rsidTr="00AB7217">
        <w:tc>
          <w:tcPr>
            <w:tcW w:w="10310" w:type="dxa"/>
          </w:tcPr>
          <w:p w:rsidR="009B1922" w:rsidRPr="0069548C" w:rsidRDefault="009B1922" w:rsidP="00AB7217">
            <w:pPr>
              <w:contextualSpacing/>
              <w:jc w:val="both"/>
              <w:rPr>
                <w:color w:val="000000" w:themeColor="text1"/>
                <w:lang w:val="ro-RO"/>
              </w:rPr>
            </w:pPr>
          </w:p>
          <w:p w:rsidR="009B1922" w:rsidRPr="0069548C" w:rsidRDefault="009B1922" w:rsidP="009B1922">
            <w:pPr>
              <w:pStyle w:val="BodyText"/>
              <w:tabs>
                <w:tab w:val="left" w:leader="dot" w:pos="9728"/>
              </w:tabs>
              <w:contextualSpacing/>
              <w:rPr>
                <w:color w:val="000000" w:themeColor="text1"/>
              </w:rPr>
            </w:pPr>
            <w:r w:rsidRPr="0069548C">
              <w:rPr>
                <w:color w:val="000000" w:themeColor="text1"/>
              </w:rPr>
              <w:t xml:space="preserve">1.2. </w:t>
            </w:r>
            <w:r>
              <w:rPr>
                <w:b/>
                <w:color w:val="000000" w:themeColor="text1"/>
              </w:rPr>
              <w:t>…………………………………………………….</w:t>
            </w:r>
            <w:r w:rsidRPr="0069548C">
              <w:rPr>
                <w:color w:val="000000" w:themeColor="text1"/>
                <w:spacing w:val="-2"/>
              </w:rPr>
              <w:t xml:space="preserve">, </w:t>
            </w:r>
            <w:r w:rsidRPr="0069548C">
              <w:rPr>
                <w:color w:val="000000" w:themeColor="text1"/>
              </w:rPr>
              <w:t>în</w:t>
            </w:r>
            <w:r w:rsidRPr="0069548C">
              <w:rPr>
                <w:color w:val="000000" w:themeColor="text1"/>
                <w:spacing w:val="-2"/>
              </w:rPr>
              <w:t xml:space="preserve"> </w:t>
            </w:r>
            <w:r w:rsidRPr="0069548C">
              <w:rPr>
                <w:color w:val="000000" w:themeColor="text1"/>
              </w:rPr>
              <w:t xml:space="preserve">calitate de </w:t>
            </w:r>
            <w:r w:rsidRPr="0069548C">
              <w:rPr>
                <w:b/>
                <w:color w:val="000000" w:themeColor="text1"/>
              </w:rPr>
              <w:t>Prestator</w:t>
            </w:r>
            <w:r w:rsidRPr="0069548C">
              <w:rPr>
                <w:color w:val="000000" w:themeColor="text1"/>
              </w:rPr>
              <w:t>.</w:t>
            </w:r>
          </w:p>
          <w:p w:rsidR="009B1922" w:rsidRPr="0069548C" w:rsidRDefault="009B1922" w:rsidP="00AB7217">
            <w:pPr>
              <w:contextualSpacing/>
              <w:jc w:val="both"/>
              <w:rPr>
                <w:color w:val="000000" w:themeColor="text1"/>
                <w:lang w:val="ro-RO"/>
              </w:rPr>
            </w:pPr>
          </w:p>
          <w:p w:rsidR="009B1922" w:rsidRPr="0069548C" w:rsidRDefault="009B1922" w:rsidP="00AB7217">
            <w:pPr>
              <w:contextualSpacing/>
              <w:jc w:val="both"/>
              <w:rPr>
                <w:color w:val="000000" w:themeColor="text1"/>
                <w:lang w:val="ro-RO"/>
              </w:rPr>
            </w:pPr>
          </w:p>
        </w:tc>
      </w:tr>
      <w:tr w:rsidR="009B1922" w:rsidRPr="0069548C" w:rsidTr="00AB7217">
        <w:trPr>
          <w:trHeight w:val="1917"/>
        </w:trPr>
        <w:tc>
          <w:tcPr>
            <w:tcW w:w="10310" w:type="dxa"/>
          </w:tcPr>
          <w:p w:rsidR="009B1922" w:rsidRPr="0069548C" w:rsidRDefault="009B1922" w:rsidP="00AB7217">
            <w:pPr>
              <w:ind w:hanging="16"/>
              <w:contextualSpacing/>
              <w:jc w:val="both"/>
              <w:rPr>
                <w:color w:val="000000" w:themeColor="text1"/>
                <w:lang w:val="ro-RO"/>
              </w:rPr>
            </w:pPr>
            <w:r w:rsidRPr="0069548C">
              <w:rPr>
                <w:color w:val="000000" w:themeColor="text1"/>
                <w:lang w:val="ro-RO"/>
              </w:rPr>
              <w:t xml:space="preserve">fiecare separat denumită Partea şi împreună Părţile, în baza prevederilor Legii securităţii şi sănătăţii în muncă nr. 319/2006, a Hotărârii nr. 1425/2006 pentru aprobarea Normelor Metodologice de aplicare a Legii nr. 319/2006, modificată cu </w:t>
            </w:r>
            <w:r w:rsidRPr="0069548C">
              <w:rPr>
                <w:bCs/>
                <w:iCs/>
                <w:color w:val="000000" w:themeColor="text1"/>
                <w:lang w:val="ro-RO"/>
              </w:rPr>
              <w:t>HG nr. 955 din 08.09.2010</w:t>
            </w:r>
            <w:r w:rsidRPr="0069548C">
              <w:rPr>
                <w:bCs/>
                <w:i/>
                <w:iCs/>
                <w:color w:val="000000" w:themeColor="text1"/>
                <w:lang w:val="ro-RO"/>
              </w:rPr>
              <w:t xml:space="preserve"> </w:t>
            </w:r>
            <w:r w:rsidRPr="0069548C">
              <w:rPr>
                <w:color w:val="000000" w:themeColor="text1"/>
                <w:lang w:val="ro-RO"/>
              </w:rPr>
              <w:t xml:space="preserve">care stabilesc sarcinile şi responsabilităţile pe linie de securitate şi sănătate în muncă, a Legii 307/2006 privind apărarea împotriva incendiilor şi O.M.A.I 163/2007 </w:t>
            </w:r>
            <w:r w:rsidRPr="0069548C">
              <w:rPr>
                <w:bCs/>
                <w:color w:val="000000" w:themeColor="text1"/>
                <w:lang w:val="ro-RO"/>
              </w:rPr>
              <w:t xml:space="preserve">pentru aprobarea Normelor generale de apărare împotriva incendiilor, </w:t>
            </w:r>
            <w:r w:rsidRPr="0069548C">
              <w:rPr>
                <w:color w:val="000000" w:themeColor="text1"/>
                <w:lang w:val="ro-RO"/>
              </w:rPr>
              <w:t xml:space="preserve">au convenit încheierea prezentei </w:t>
            </w:r>
            <w:r w:rsidRPr="0069548C">
              <w:rPr>
                <w:bCs/>
                <w:color w:val="000000" w:themeColor="text1"/>
                <w:lang w:val="ro-RO"/>
              </w:rPr>
              <w:t xml:space="preserve">Convenţii </w:t>
            </w:r>
            <w:r w:rsidRPr="0069548C">
              <w:rPr>
                <w:color w:val="000000" w:themeColor="text1"/>
                <w:lang w:val="ro-RO"/>
              </w:rPr>
              <w:t xml:space="preserve">("Convenţie”) </w:t>
            </w:r>
            <w:r w:rsidRPr="0069548C">
              <w:rPr>
                <w:bCs/>
                <w:color w:val="000000" w:themeColor="text1"/>
                <w:lang w:val="ro-RO"/>
              </w:rPr>
              <w:t>privind măsurile de securitate şi sănătate în muncă</w:t>
            </w:r>
            <w:r w:rsidRPr="0069548C">
              <w:rPr>
                <w:color w:val="000000" w:themeColor="text1"/>
                <w:lang w:val="ro-RO"/>
              </w:rPr>
              <w:t xml:space="preserve"> şi a responsabilităţilor privind prevenirea şi stingerea incendiilor prin care se stabilesc următoarele obligaţii şi răspunderi:</w:t>
            </w:r>
          </w:p>
          <w:p w:rsidR="009B1922" w:rsidRPr="0069548C" w:rsidRDefault="009B1922" w:rsidP="00AB7217">
            <w:pPr>
              <w:ind w:hanging="16"/>
              <w:contextualSpacing/>
              <w:jc w:val="both"/>
              <w:rPr>
                <w:color w:val="000000" w:themeColor="text1"/>
                <w:lang w:val="ro-RO"/>
              </w:rPr>
            </w:pPr>
          </w:p>
        </w:tc>
      </w:tr>
      <w:tr w:rsidR="009B1922" w:rsidRPr="0069548C" w:rsidTr="00AB7217">
        <w:tc>
          <w:tcPr>
            <w:tcW w:w="10310" w:type="dxa"/>
          </w:tcPr>
          <w:p w:rsidR="009B1922" w:rsidRPr="0069548C" w:rsidRDefault="009B1922" w:rsidP="00AB7217">
            <w:pPr>
              <w:contextualSpacing/>
              <w:jc w:val="both"/>
              <w:rPr>
                <w:b/>
                <w:color w:val="000000" w:themeColor="text1"/>
                <w:lang w:val="ro-RO"/>
              </w:rPr>
            </w:pPr>
            <w:r w:rsidRPr="0069548C">
              <w:rPr>
                <w:b/>
                <w:color w:val="000000" w:themeColor="text1"/>
                <w:lang w:val="ro-RO"/>
              </w:rPr>
              <w:t>2. PREAMBUL</w:t>
            </w:r>
          </w:p>
          <w:p w:rsidR="009B1922" w:rsidRPr="0069548C" w:rsidRDefault="009B1922" w:rsidP="00AB7217">
            <w:pPr>
              <w:contextualSpacing/>
              <w:jc w:val="both"/>
              <w:rPr>
                <w:color w:val="000000" w:themeColor="text1"/>
                <w:lang w:val="ro-RO"/>
              </w:rPr>
            </w:pPr>
            <w:r w:rsidRPr="0069548C">
              <w:rPr>
                <w:color w:val="000000" w:themeColor="text1"/>
                <w:lang w:val="ro-RO"/>
              </w:rPr>
              <w:t>Având în vedere că:</w:t>
            </w:r>
          </w:p>
          <w:p w:rsidR="009B1922" w:rsidRPr="0069548C" w:rsidRDefault="009B1922" w:rsidP="009B1922">
            <w:pPr>
              <w:contextualSpacing/>
              <w:jc w:val="both"/>
              <w:rPr>
                <w:color w:val="000000" w:themeColor="text1"/>
                <w:lang w:val="ro-RO"/>
              </w:rPr>
            </w:pPr>
            <w:r w:rsidRPr="0069548C">
              <w:rPr>
                <w:color w:val="000000" w:themeColor="text1"/>
                <w:lang w:val="ro-RO"/>
              </w:rPr>
              <w:t xml:space="preserve">2.1. Părţile au încheiat contractul de achiziție publică de servicii având ca obiect </w:t>
            </w:r>
            <w:r>
              <w:rPr>
                <w:b/>
                <w:i/>
                <w:color w:val="000000" w:themeColor="text1"/>
              </w:rPr>
              <w:t>…………………………..</w:t>
            </w:r>
            <w:r w:rsidRPr="0069548C">
              <w:rPr>
                <w:b/>
                <w:i/>
                <w:color w:val="000000" w:themeColor="text1"/>
              </w:rPr>
              <w:t xml:space="preserve"> </w:t>
            </w:r>
            <w:r w:rsidRPr="0069548C">
              <w:rPr>
                <w:color w:val="000000" w:themeColor="text1"/>
                <w:lang w:val="ro-RO"/>
              </w:rPr>
              <w:t>înregistrat la Societatea Naţională de Radiocomunicaţii S.A. (</w:t>
            </w:r>
            <w:smartTag w:uri="urn:schemas-microsoft-com:office:smarttags" w:element="stockticker">
              <w:r w:rsidRPr="0069548C">
                <w:rPr>
                  <w:color w:val="000000" w:themeColor="text1"/>
                  <w:lang w:val="ro-RO"/>
                </w:rPr>
                <w:t>SNR</w:t>
              </w:r>
            </w:smartTag>
            <w:r w:rsidRPr="0069548C">
              <w:rPr>
                <w:color w:val="000000" w:themeColor="text1"/>
                <w:lang w:val="ro-RO"/>
              </w:rPr>
              <w:t xml:space="preserve">) sub nr.......................................din............................................ prin care PRESTATORUL are acces în obiectivele </w:t>
            </w:r>
            <w:smartTag w:uri="urn:schemas-microsoft-com:office:smarttags" w:element="stockticker">
              <w:r w:rsidRPr="0069548C">
                <w:rPr>
                  <w:color w:val="000000" w:themeColor="text1"/>
                  <w:lang w:val="ro-RO"/>
                </w:rPr>
                <w:t>SNR</w:t>
              </w:r>
            </w:smartTag>
            <w:r w:rsidRPr="0069548C">
              <w:rPr>
                <w:color w:val="000000" w:themeColor="text1"/>
                <w:lang w:val="ro-RO"/>
              </w:rPr>
              <w:t xml:space="preserve"> pentru a-şi îndeplinii obligaţiile privind serviciile contractate;</w:t>
            </w:r>
          </w:p>
        </w:tc>
      </w:tr>
      <w:tr w:rsidR="009B1922" w:rsidRPr="0069548C" w:rsidTr="00AB7217">
        <w:tc>
          <w:tcPr>
            <w:tcW w:w="10310" w:type="dxa"/>
          </w:tcPr>
          <w:p w:rsidR="009B1922" w:rsidRPr="0069548C" w:rsidRDefault="009B1922" w:rsidP="00AB7217">
            <w:pPr>
              <w:contextualSpacing/>
              <w:jc w:val="both"/>
              <w:rPr>
                <w:b/>
                <w:color w:val="000000" w:themeColor="text1"/>
                <w:lang w:val="ro-RO"/>
              </w:rPr>
            </w:pPr>
            <w:r w:rsidRPr="0069548C">
              <w:rPr>
                <w:color w:val="000000" w:themeColor="text1"/>
                <w:lang w:val="ro-RO"/>
              </w:rPr>
              <w:t>2.2. Părţile doresc să-şi asume responsabilităţile în ceea ce-i priveşte pe angajaţii PRESTATORULUI, care au atribuţiuni specifice şi au primit drept de acces pentru prestarea activităţii menţionate la punctul 2.1. în problemele referitoare la Sănătatea şi Securitatea în Muncă şi apărare împotriva incendiilor.</w:t>
            </w:r>
          </w:p>
        </w:tc>
      </w:tr>
      <w:tr w:rsidR="009B1922" w:rsidRPr="0069548C" w:rsidTr="00AB7217">
        <w:tc>
          <w:tcPr>
            <w:tcW w:w="10310" w:type="dxa"/>
          </w:tcPr>
          <w:p w:rsidR="009B1922" w:rsidRPr="0069548C" w:rsidRDefault="009B1922" w:rsidP="00AB7217">
            <w:pPr>
              <w:contextualSpacing/>
              <w:jc w:val="both"/>
              <w:rPr>
                <w:color w:val="000000" w:themeColor="text1"/>
                <w:lang w:val="ro-RO"/>
              </w:rPr>
            </w:pPr>
            <w:r w:rsidRPr="0069548C">
              <w:rPr>
                <w:color w:val="000000" w:themeColor="text1"/>
                <w:lang w:val="ro-RO"/>
              </w:rPr>
              <w:t xml:space="preserve">2.3. Când într-o locaţie, proprietatea </w:t>
            </w:r>
            <w:smartTag w:uri="urn:schemas-microsoft-com:office:smarttags" w:element="stockticker">
              <w:r w:rsidRPr="0069548C">
                <w:rPr>
                  <w:color w:val="000000" w:themeColor="text1"/>
                  <w:lang w:val="ro-RO"/>
                </w:rPr>
                <w:t>SNR</w:t>
              </w:r>
            </w:smartTag>
            <w:r w:rsidRPr="0069548C">
              <w:rPr>
                <w:color w:val="000000" w:themeColor="text1"/>
                <w:lang w:val="ro-RO"/>
              </w:rPr>
              <w:t>, îşi desfăşoară, în acelaşi timp, activitatea lucrători din mai multe unităţi, coordonatorii acestor lucrători au obligaţia:</w:t>
            </w:r>
          </w:p>
          <w:p w:rsidR="009B1922" w:rsidRPr="0069548C" w:rsidRDefault="009B1922" w:rsidP="009B1922">
            <w:pPr>
              <w:pStyle w:val="ListParagraph"/>
              <w:numPr>
                <w:ilvl w:val="0"/>
                <w:numId w:val="11"/>
              </w:numPr>
              <w:spacing w:line="276" w:lineRule="auto"/>
              <w:ind w:left="0" w:firstLine="0"/>
              <w:jc w:val="both"/>
              <w:rPr>
                <w:color w:val="000000" w:themeColor="text1"/>
                <w:lang w:val="ro-RO"/>
              </w:rPr>
            </w:pPr>
            <w:r w:rsidRPr="0069548C">
              <w:rPr>
                <w:color w:val="000000" w:themeColor="text1"/>
                <w:lang w:val="ro-RO"/>
              </w:rPr>
              <w:t>să-şi coordoneze acţiunile în vederea protecţiei lucrătorilor şi prevenirii riscurilor profesionale luând în considerare natura activităţilor;</w:t>
            </w:r>
          </w:p>
          <w:p w:rsidR="009B1922" w:rsidRPr="0069548C" w:rsidRDefault="009B1922" w:rsidP="009B1922">
            <w:pPr>
              <w:pStyle w:val="ListParagraph"/>
              <w:numPr>
                <w:ilvl w:val="0"/>
                <w:numId w:val="11"/>
              </w:numPr>
              <w:spacing w:line="276" w:lineRule="auto"/>
              <w:ind w:left="0" w:firstLine="0"/>
              <w:jc w:val="both"/>
              <w:rPr>
                <w:color w:val="000000" w:themeColor="text1"/>
                <w:lang w:val="ro-RO"/>
              </w:rPr>
            </w:pPr>
            <w:r w:rsidRPr="0069548C">
              <w:rPr>
                <w:color w:val="000000" w:themeColor="text1"/>
                <w:lang w:val="ro-RO"/>
              </w:rPr>
              <w:t>să se informeze reciproc despre riscurile profesionale.</w:t>
            </w:r>
          </w:p>
          <w:p w:rsidR="009B1922" w:rsidRPr="0069548C" w:rsidRDefault="009B1922" w:rsidP="009B1922">
            <w:pPr>
              <w:pStyle w:val="ListParagraph"/>
              <w:numPr>
                <w:ilvl w:val="0"/>
                <w:numId w:val="11"/>
              </w:numPr>
              <w:spacing w:line="276" w:lineRule="auto"/>
              <w:ind w:left="0" w:firstLine="0"/>
              <w:jc w:val="both"/>
              <w:rPr>
                <w:color w:val="000000" w:themeColor="text1"/>
                <w:lang w:val="ro-RO"/>
              </w:rPr>
            </w:pPr>
            <w:r w:rsidRPr="0069548C">
              <w:rPr>
                <w:color w:val="000000" w:themeColor="text1"/>
                <w:lang w:val="ro-RO"/>
              </w:rPr>
              <w:t>să colaboreze pentru îndeplinirea obligaţiilor legale ce le revin, în vederea asigurării măsurilor de apărare împotriva incendiilor.</w:t>
            </w:r>
          </w:p>
        </w:tc>
      </w:tr>
      <w:tr w:rsidR="009B1922" w:rsidRPr="0069548C" w:rsidTr="00AB7217">
        <w:tc>
          <w:tcPr>
            <w:tcW w:w="10310" w:type="dxa"/>
          </w:tcPr>
          <w:p w:rsidR="009B1922" w:rsidRPr="0069548C" w:rsidRDefault="009B1922" w:rsidP="00AB7217">
            <w:pPr>
              <w:pStyle w:val="Heading2"/>
              <w:tabs>
                <w:tab w:val="left" w:pos="1065"/>
              </w:tabs>
              <w:spacing w:before="0" w:line="276" w:lineRule="auto"/>
              <w:ind w:left="300" w:hanging="284"/>
              <w:contextualSpacing/>
              <w:jc w:val="both"/>
              <w:rPr>
                <w:rFonts w:ascii="Times New Roman" w:hAnsi="Times New Roman" w:cs="Times New Roman"/>
                <w:color w:val="000000" w:themeColor="text1"/>
                <w:sz w:val="24"/>
                <w:szCs w:val="24"/>
                <w:lang w:val="ro-RO"/>
              </w:rPr>
            </w:pPr>
          </w:p>
          <w:p w:rsidR="009B1922" w:rsidRPr="0069548C" w:rsidRDefault="009B1922" w:rsidP="00AB7217">
            <w:pPr>
              <w:pStyle w:val="Heading2"/>
              <w:tabs>
                <w:tab w:val="left" w:pos="1065"/>
              </w:tabs>
              <w:spacing w:before="0" w:line="276" w:lineRule="auto"/>
              <w:ind w:left="300" w:hanging="284"/>
              <w:contextualSpacing/>
              <w:jc w:val="both"/>
              <w:rPr>
                <w:rFonts w:ascii="Times New Roman" w:hAnsi="Times New Roman" w:cs="Times New Roman"/>
                <w:color w:val="000000" w:themeColor="text1"/>
                <w:sz w:val="24"/>
                <w:szCs w:val="24"/>
                <w:lang w:val="ro-RO"/>
              </w:rPr>
            </w:pPr>
            <w:r w:rsidRPr="0069548C">
              <w:rPr>
                <w:rFonts w:ascii="Times New Roman" w:hAnsi="Times New Roman" w:cs="Times New Roman"/>
                <w:color w:val="000000" w:themeColor="text1"/>
                <w:sz w:val="24"/>
                <w:szCs w:val="24"/>
                <w:lang w:val="ro-RO"/>
              </w:rPr>
              <w:t>3. OBLIGAŢIILE ŞI RĂSPUNDERILE PRESTATORULUI</w:t>
            </w:r>
          </w:p>
        </w:tc>
      </w:tr>
      <w:tr w:rsidR="009B1922" w:rsidRPr="0069548C" w:rsidTr="00AB7217">
        <w:trPr>
          <w:trHeight w:val="585"/>
        </w:trPr>
        <w:tc>
          <w:tcPr>
            <w:tcW w:w="10310" w:type="dxa"/>
          </w:tcPr>
          <w:p w:rsidR="009B1922" w:rsidRPr="0069548C" w:rsidRDefault="009B1922" w:rsidP="00AB7217">
            <w:pPr>
              <w:contextualSpacing/>
              <w:jc w:val="both"/>
              <w:rPr>
                <w:color w:val="000000" w:themeColor="text1"/>
                <w:lang w:val="ro-RO"/>
              </w:rPr>
            </w:pPr>
            <w:r w:rsidRPr="0069548C">
              <w:rPr>
                <w:color w:val="000000" w:themeColor="text1"/>
                <w:lang w:val="ro-RO"/>
              </w:rPr>
              <w:t>3.1. Să efectueze lucrările care necesită prezenţa în spaţiile BENEFICIARULUI, respectând legislaţia de securitate şi sănătate în muncă în vigoare.</w:t>
            </w:r>
          </w:p>
        </w:tc>
      </w:tr>
      <w:tr w:rsidR="009B1922" w:rsidRPr="0069548C" w:rsidTr="00AB7217">
        <w:tc>
          <w:tcPr>
            <w:tcW w:w="10310" w:type="dxa"/>
          </w:tcPr>
          <w:p w:rsidR="009B1922" w:rsidRPr="0069548C" w:rsidRDefault="009B1922" w:rsidP="00AB7217">
            <w:pPr>
              <w:contextualSpacing/>
              <w:jc w:val="both"/>
              <w:rPr>
                <w:color w:val="000000" w:themeColor="text1"/>
                <w:lang w:val="ro-RO"/>
              </w:rPr>
            </w:pPr>
            <w:r w:rsidRPr="0069548C">
              <w:rPr>
                <w:color w:val="000000" w:themeColor="text1"/>
                <w:lang w:val="ro-RO"/>
              </w:rPr>
              <w:lastRenderedPageBreak/>
              <w:t>3.2. Să adopte măsuri anterior datei şi/sau pe durata prestării serviciilor, după caz, conforme cerinţelor de securitate şi sănătate în muncă, prin a căror aplicare să aibă sub control riscurile de accidentare şi de îmbolnăvire profesională a salariaţilor săi, cât şi a altor persoane participante la lucrări, inclusiv a celor pe al căror teritoriu activează.</w:t>
            </w:r>
          </w:p>
        </w:tc>
      </w:tr>
      <w:tr w:rsidR="009B1922" w:rsidRPr="0069548C" w:rsidTr="00AB7217">
        <w:tc>
          <w:tcPr>
            <w:tcW w:w="10310" w:type="dxa"/>
          </w:tcPr>
          <w:p w:rsidR="009B1922" w:rsidRPr="0069548C" w:rsidRDefault="009B1922" w:rsidP="00AB7217">
            <w:pPr>
              <w:contextualSpacing/>
              <w:jc w:val="both"/>
              <w:rPr>
                <w:color w:val="000000" w:themeColor="text1"/>
                <w:lang w:val="ro-RO"/>
              </w:rPr>
            </w:pPr>
            <w:r w:rsidRPr="0069548C">
              <w:rPr>
                <w:color w:val="000000" w:themeColor="text1"/>
                <w:lang w:val="ro-RO"/>
              </w:rPr>
              <w:t>3.3. Să ia toate măsurile prevăzute de dispoziţiile legale referitoare la securitatea şi sănătatea în muncă și să urmărească aplicarea acestora de către angajaţii din subordine, în aşa fel în cât să se elimine posibilitatea producerii accidentelor de muncă sau a îmbolnăvirilor profesionale.</w:t>
            </w:r>
          </w:p>
        </w:tc>
      </w:tr>
      <w:tr w:rsidR="009B1922" w:rsidRPr="0069548C" w:rsidTr="00AB7217">
        <w:tc>
          <w:tcPr>
            <w:tcW w:w="10310" w:type="dxa"/>
          </w:tcPr>
          <w:p w:rsidR="009B1922" w:rsidRPr="0069548C" w:rsidRDefault="009B1922" w:rsidP="00AB7217">
            <w:pPr>
              <w:contextualSpacing/>
              <w:jc w:val="both"/>
              <w:rPr>
                <w:color w:val="000000" w:themeColor="text1"/>
                <w:lang w:val="ro-RO"/>
              </w:rPr>
            </w:pPr>
            <w:r w:rsidRPr="0069548C">
              <w:rPr>
                <w:color w:val="000000" w:themeColor="text1"/>
                <w:lang w:val="ro-RO"/>
              </w:rPr>
              <w:t xml:space="preserve">3.4. Să efectueze, anterior prestării activităţilor, instruirea pe linie de securitate şi sănătate în muncă, atât pentru angajaţii săi; această obligaţie revine şi contractorilor care execută, în numele PRESTATORULUI lucrări care fac obiectul preyentei Convenţii. </w:t>
            </w:r>
          </w:p>
        </w:tc>
      </w:tr>
      <w:tr w:rsidR="009B1922" w:rsidRPr="0069548C" w:rsidTr="00AB7217">
        <w:tc>
          <w:tcPr>
            <w:tcW w:w="10310" w:type="dxa"/>
          </w:tcPr>
          <w:p w:rsidR="009B1922" w:rsidRPr="0069548C" w:rsidRDefault="009B1922" w:rsidP="00AB7217">
            <w:pPr>
              <w:contextualSpacing/>
              <w:jc w:val="both"/>
              <w:rPr>
                <w:b/>
                <w:color w:val="000000" w:themeColor="text1"/>
                <w:lang w:val="ro-RO"/>
              </w:rPr>
            </w:pPr>
            <w:r w:rsidRPr="0069548C">
              <w:rPr>
                <w:color w:val="000000" w:themeColor="text1"/>
                <w:lang w:val="ro-RO"/>
              </w:rPr>
              <w:t>3.5. Să folosească numai personal calificat şi autorizat în cazul lucrărilor ce necesită folosirea unor categorii profesionale speciale. Personalul va fi dotat, prin grija PRESTATORULUI, cu echipament individual de protecţie, cu scule şi dispozitive omologate.</w:t>
            </w:r>
          </w:p>
        </w:tc>
      </w:tr>
      <w:tr w:rsidR="009B1922" w:rsidRPr="0069548C" w:rsidTr="00AB7217">
        <w:tc>
          <w:tcPr>
            <w:tcW w:w="10310" w:type="dxa"/>
          </w:tcPr>
          <w:p w:rsidR="009B1922" w:rsidRPr="0069548C" w:rsidRDefault="009B1922" w:rsidP="00AB7217">
            <w:pPr>
              <w:tabs>
                <w:tab w:val="left" w:pos="200"/>
              </w:tabs>
              <w:ind w:left="300" w:hanging="284"/>
              <w:contextualSpacing/>
              <w:jc w:val="both"/>
              <w:rPr>
                <w:color w:val="000000" w:themeColor="text1"/>
                <w:lang w:val="ro-RO"/>
              </w:rPr>
            </w:pPr>
            <w:r w:rsidRPr="0069548C">
              <w:rPr>
                <w:color w:val="000000" w:themeColor="text1"/>
                <w:lang w:val="ro-RO"/>
              </w:rPr>
              <w:t>3.6. Să introducă în  punctul de lucru, numai echipamente de muncă în perfectă stare de funcţionare.</w:t>
            </w:r>
          </w:p>
        </w:tc>
      </w:tr>
      <w:tr w:rsidR="009B1922" w:rsidRPr="0069548C" w:rsidTr="00AB7217">
        <w:tc>
          <w:tcPr>
            <w:tcW w:w="10310" w:type="dxa"/>
          </w:tcPr>
          <w:p w:rsidR="009B1922" w:rsidRPr="0069548C" w:rsidRDefault="009B1922" w:rsidP="00AB7217">
            <w:pPr>
              <w:contextualSpacing/>
              <w:jc w:val="both"/>
              <w:rPr>
                <w:color w:val="000000" w:themeColor="text1"/>
                <w:lang w:val="ro-RO"/>
              </w:rPr>
            </w:pPr>
            <w:r w:rsidRPr="0069548C">
              <w:rPr>
                <w:color w:val="000000" w:themeColor="text1"/>
                <w:lang w:val="ro-RO"/>
              </w:rPr>
              <w:t>3.7. Să-şi amenajeze corespunzător locurile de muncă unde îşi desfăşoară activitatea conform cerinţelor de securitate şi sănătate în muncă în vigoare, lăsând libere căile de acces şi de circulaţie, montând balustrade de protecţie unde este necesar acest lucru şi panouri avertizoare, care să semnalizeze locurile de muncă cu riscurile de accidentare, respectând şi normele referitoare la situaţiile de urgenţă şi protecţia mediului.</w:t>
            </w:r>
          </w:p>
        </w:tc>
      </w:tr>
      <w:tr w:rsidR="009B1922" w:rsidRPr="0069548C" w:rsidTr="00AB7217">
        <w:tc>
          <w:tcPr>
            <w:tcW w:w="10310" w:type="dxa"/>
          </w:tcPr>
          <w:p w:rsidR="009B1922" w:rsidRPr="0069548C" w:rsidRDefault="009B1922" w:rsidP="00AB7217">
            <w:pPr>
              <w:contextualSpacing/>
              <w:jc w:val="both"/>
              <w:rPr>
                <w:color w:val="000000" w:themeColor="text1"/>
                <w:lang w:val="ro-RO"/>
              </w:rPr>
            </w:pPr>
            <w:r w:rsidRPr="0069548C">
              <w:rPr>
                <w:color w:val="000000" w:themeColor="text1"/>
                <w:lang w:val="ro-RO"/>
              </w:rPr>
              <w:t>3.8. În cazul folosirii instalaţiilor BENEFICIARULUI, echipamentelor de muncă proprii, închiriate sau puse la dispoziție de BENEFICIAR, PRESTATORUL are obligaţia să-şi instruiască deservenţii pe linie profesională şi de securitate şi sănătate în muncă privind siguranţa instalaţiilor, funcţionarea utilajelor/ echipamentelor şi exploatarea acestora în condiţii de siguranţă.</w:t>
            </w:r>
          </w:p>
        </w:tc>
      </w:tr>
      <w:tr w:rsidR="009B1922" w:rsidRPr="0069548C" w:rsidTr="00AB7217">
        <w:tc>
          <w:tcPr>
            <w:tcW w:w="10310" w:type="dxa"/>
          </w:tcPr>
          <w:p w:rsidR="009B1922" w:rsidRPr="0069548C" w:rsidRDefault="009B1922" w:rsidP="00AB7217">
            <w:pPr>
              <w:contextualSpacing/>
              <w:jc w:val="both"/>
              <w:rPr>
                <w:color w:val="000000" w:themeColor="text1"/>
                <w:lang w:val="ro-RO"/>
              </w:rPr>
            </w:pPr>
            <w:r w:rsidRPr="0069548C">
              <w:rPr>
                <w:color w:val="000000" w:themeColor="text1"/>
                <w:lang w:val="ro-RO"/>
              </w:rPr>
              <w:t>3.9. Dacă PRESTATORUL are de efectuat lucrări în apropierea reţelelor electrice, de alimentare cu apă, gaze naturale sau agent termic de încălzire, delegatul PRESTATORULUI îşi va instrui personalul din subordine în legatură cu condiţiile speciale de lucru, luând toate măsurile necesare, împreună cu proprietarul locaţiei (indicarea distanţelor nepericuloase de lucru, scoaterea de sub tensiune a instalaţiilor şi utilajelor, oprirea reţelelor de alimentare cu apă potabilă, gaz metan sau agent termic de încălzire, marcarea punctului de lucru cu panouri avertizoare etc).</w:t>
            </w:r>
          </w:p>
        </w:tc>
      </w:tr>
      <w:tr w:rsidR="009B1922" w:rsidRPr="0069548C" w:rsidTr="00AB7217">
        <w:tc>
          <w:tcPr>
            <w:tcW w:w="10310" w:type="dxa"/>
          </w:tcPr>
          <w:p w:rsidR="009B1922" w:rsidRPr="0069548C" w:rsidRDefault="009B1922" w:rsidP="00AB7217">
            <w:pPr>
              <w:contextualSpacing/>
              <w:jc w:val="both"/>
              <w:rPr>
                <w:color w:val="000000" w:themeColor="text1"/>
                <w:lang w:val="ro-RO"/>
              </w:rPr>
            </w:pPr>
            <w:r w:rsidRPr="0069548C">
              <w:rPr>
                <w:color w:val="000000" w:themeColor="text1"/>
                <w:lang w:val="ro-RO"/>
              </w:rPr>
              <w:t>3.10. Respectarea cerinţelor de securitate şi sănătate în muncă în timpul desfăşurării activităţilor în spaţiile BENEFICIARULUI este în sarcina PRESTATORULUI, acesta purtând toată răspunderea pentru eventualele evenimente, daune şi accidente produse în timpul desfăşurării activităţii lui în spaţiile BENEFICIARULUI.</w:t>
            </w:r>
          </w:p>
        </w:tc>
      </w:tr>
      <w:tr w:rsidR="009B1922" w:rsidRPr="0069548C" w:rsidTr="00AB7217">
        <w:tc>
          <w:tcPr>
            <w:tcW w:w="10310" w:type="dxa"/>
          </w:tcPr>
          <w:p w:rsidR="009B1922" w:rsidRPr="0069548C" w:rsidRDefault="009B1922" w:rsidP="00AB7217">
            <w:pPr>
              <w:contextualSpacing/>
              <w:jc w:val="both"/>
              <w:rPr>
                <w:color w:val="000000" w:themeColor="text1"/>
                <w:lang w:val="ro-RO"/>
              </w:rPr>
            </w:pPr>
            <w:r w:rsidRPr="0069548C">
              <w:rPr>
                <w:color w:val="000000" w:themeColor="text1"/>
                <w:lang w:val="ro-RO"/>
              </w:rPr>
              <w:t>3.11. Să efectueze anterior prestării activităţilor, instruirea pe linie de apărare împotriva incendiilor, pentru angajaţii care execută  lucrări care fac obiectul prezentei convenţii.</w:t>
            </w:r>
          </w:p>
          <w:p w:rsidR="009B1922" w:rsidRPr="0069548C" w:rsidRDefault="009B1922" w:rsidP="00AB7217">
            <w:pPr>
              <w:contextualSpacing/>
              <w:jc w:val="both"/>
              <w:rPr>
                <w:color w:val="000000" w:themeColor="text1"/>
                <w:lang w:val="ro-RO"/>
              </w:rPr>
            </w:pPr>
            <w:r w:rsidRPr="0069548C">
              <w:rPr>
                <w:color w:val="000000" w:themeColor="text1"/>
                <w:lang w:val="ro-RO"/>
              </w:rPr>
              <w:t>3.12. Să cunoască şi să respecte măsurile de apărare împotriva incendiilor, stabilite de BENEFICIAR  respectând în acelaşi timp şi prevederile legislaţiei de apărare împotriva incendiilor.</w:t>
            </w:r>
          </w:p>
          <w:p w:rsidR="009B1922" w:rsidRPr="0069548C" w:rsidRDefault="009B1922" w:rsidP="00AB7217">
            <w:pPr>
              <w:contextualSpacing/>
              <w:jc w:val="both"/>
              <w:rPr>
                <w:color w:val="000000" w:themeColor="text1"/>
                <w:lang w:val="ro-RO"/>
              </w:rPr>
            </w:pPr>
            <w:r w:rsidRPr="0069548C">
              <w:rPr>
                <w:color w:val="000000" w:themeColor="text1"/>
                <w:lang w:val="ro-RO"/>
              </w:rPr>
              <w:t>3.13. Să asigure luarea măsurilor necesare de apărare împotriva incendiilor pe timpul executării lucrărilor.</w:t>
            </w:r>
          </w:p>
          <w:p w:rsidR="009B1922" w:rsidRPr="0069548C" w:rsidRDefault="009B1922" w:rsidP="00AB7217">
            <w:pPr>
              <w:contextualSpacing/>
              <w:jc w:val="both"/>
              <w:rPr>
                <w:color w:val="000000" w:themeColor="text1"/>
                <w:lang w:val="ro-RO"/>
              </w:rPr>
            </w:pPr>
            <w:r w:rsidRPr="0069548C">
              <w:rPr>
                <w:color w:val="000000" w:themeColor="text1"/>
                <w:lang w:val="ro-RO"/>
              </w:rPr>
              <w:t>3.14. Să folosească, în scopul pentru care au fost realizate, dotările şi echipamentele pentru apărarea împotriva incendiilor.</w:t>
            </w:r>
          </w:p>
          <w:p w:rsidR="009B1922" w:rsidRPr="0069548C" w:rsidRDefault="009B1922" w:rsidP="00AB7217">
            <w:pPr>
              <w:tabs>
                <w:tab w:val="left" w:pos="810"/>
              </w:tabs>
              <w:contextualSpacing/>
              <w:jc w:val="both"/>
              <w:rPr>
                <w:color w:val="000000" w:themeColor="text1"/>
                <w:lang w:val="ro-RO"/>
              </w:rPr>
            </w:pPr>
            <w:r w:rsidRPr="0069548C">
              <w:rPr>
                <w:color w:val="000000" w:themeColor="text1"/>
                <w:lang w:val="ro-RO"/>
              </w:rPr>
              <w:t xml:space="preserve"> 3.15. Lucrările cu foc deschis (sudare, taiere, lipire) efectuate de PRESTATOR se vor face numai de persoane calificate, autorizate și instruite şi se vor desfășura numai în baza “Permisului de lucru cu foc” emis de către BENEFICIAR.</w:t>
            </w:r>
          </w:p>
          <w:p w:rsidR="009B1922" w:rsidRPr="0069548C" w:rsidRDefault="009B1922" w:rsidP="00AB7217">
            <w:pPr>
              <w:contextualSpacing/>
              <w:jc w:val="both"/>
              <w:rPr>
                <w:color w:val="000000" w:themeColor="text1"/>
                <w:lang w:val="ro-RO"/>
              </w:rPr>
            </w:pPr>
            <w:r w:rsidRPr="0069548C">
              <w:rPr>
                <w:color w:val="000000" w:themeColor="text1"/>
                <w:lang w:val="ro-RO"/>
              </w:rPr>
              <w:t xml:space="preserve">3.16. Să respecte regulile privind fumatul în locurile stabilite marcate şi special amenajate de către BENEFICIAR. </w:t>
            </w:r>
          </w:p>
          <w:p w:rsidR="009B1922" w:rsidRPr="0069548C" w:rsidRDefault="009B1922" w:rsidP="00AB7217">
            <w:pPr>
              <w:contextualSpacing/>
              <w:jc w:val="both"/>
              <w:rPr>
                <w:color w:val="000000" w:themeColor="text1"/>
                <w:lang w:val="ro-RO"/>
              </w:rPr>
            </w:pPr>
            <w:r w:rsidRPr="0069548C">
              <w:rPr>
                <w:color w:val="000000" w:themeColor="text1"/>
                <w:lang w:val="ro-RO"/>
              </w:rPr>
              <w:t>3.17. Să aducă la cunoştinţa BENEFICIARULUI, orice defecţiune tehnică ori altă situaţie care constituie pericol de incendiu.</w:t>
            </w:r>
          </w:p>
          <w:p w:rsidR="009B1922" w:rsidRPr="0069548C" w:rsidRDefault="009B1922" w:rsidP="00AB7217">
            <w:pPr>
              <w:contextualSpacing/>
              <w:jc w:val="both"/>
              <w:rPr>
                <w:color w:val="000000" w:themeColor="text1"/>
                <w:lang w:val="ro-RO"/>
              </w:rPr>
            </w:pPr>
            <w:r w:rsidRPr="0069548C">
              <w:rPr>
                <w:color w:val="000000" w:themeColor="text1"/>
                <w:lang w:val="ro-RO"/>
              </w:rPr>
              <w:t xml:space="preserve">3.18. Lucrătorii care desfăşoară activităţi pentru PRESTATOR sunt obligaţi să respecte măsurile dispuse de reprezentantul </w:t>
            </w:r>
            <w:smartTag w:uri="urn:schemas-microsoft-com:office:smarttags" w:element="stockticker">
              <w:r w:rsidRPr="0069548C">
                <w:rPr>
                  <w:color w:val="000000" w:themeColor="text1"/>
                  <w:lang w:val="ro-RO"/>
                </w:rPr>
                <w:t>SNR</w:t>
              </w:r>
            </w:smartTag>
            <w:r w:rsidRPr="0069548C">
              <w:rPr>
                <w:color w:val="000000" w:themeColor="text1"/>
                <w:lang w:val="ro-RO"/>
              </w:rPr>
              <w:t xml:space="preserve"> în locaţia respectivă, referitoare la:</w:t>
            </w:r>
          </w:p>
          <w:p w:rsidR="009B1922" w:rsidRPr="0069548C" w:rsidRDefault="009B1922" w:rsidP="009B1922">
            <w:pPr>
              <w:pStyle w:val="ListParagraph"/>
              <w:numPr>
                <w:ilvl w:val="0"/>
                <w:numId w:val="13"/>
              </w:numPr>
              <w:tabs>
                <w:tab w:val="left" w:pos="200"/>
              </w:tabs>
              <w:spacing w:line="276" w:lineRule="auto"/>
              <w:ind w:left="0"/>
              <w:jc w:val="both"/>
              <w:rPr>
                <w:color w:val="000000" w:themeColor="text1"/>
                <w:lang w:val="ro-RO"/>
              </w:rPr>
            </w:pPr>
            <w:r w:rsidRPr="0069548C">
              <w:rPr>
                <w:color w:val="000000" w:themeColor="text1"/>
                <w:lang w:val="ro-RO"/>
              </w:rPr>
              <w:t>riscurile proprii privind securitatea şi sănătatea în muncă specifice locaţiei respective;</w:t>
            </w:r>
          </w:p>
          <w:p w:rsidR="009B1922" w:rsidRPr="0069548C" w:rsidRDefault="009B1922" w:rsidP="009B1922">
            <w:pPr>
              <w:pStyle w:val="ListParagraph"/>
              <w:numPr>
                <w:ilvl w:val="0"/>
                <w:numId w:val="13"/>
              </w:numPr>
              <w:tabs>
                <w:tab w:val="left" w:pos="200"/>
              </w:tabs>
              <w:spacing w:line="276" w:lineRule="auto"/>
              <w:ind w:left="0"/>
              <w:jc w:val="both"/>
              <w:rPr>
                <w:color w:val="000000" w:themeColor="text1"/>
                <w:lang w:val="ro-RO"/>
              </w:rPr>
            </w:pPr>
            <w:r w:rsidRPr="0069548C">
              <w:rPr>
                <w:color w:val="000000" w:themeColor="text1"/>
                <w:lang w:val="ro-RO"/>
              </w:rPr>
              <w:t xml:space="preserve">măsurile stabilite, de către </w:t>
            </w:r>
            <w:smartTag w:uri="urn:schemas-microsoft-com:office:smarttags" w:element="stockticker">
              <w:r w:rsidRPr="0069548C">
                <w:rPr>
                  <w:color w:val="000000" w:themeColor="text1"/>
                  <w:lang w:val="ro-RO"/>
                </w:rPr>
                <w:t>SNR</w:t>
              </w:r>
            </w:smartTag>
            <w:r w:rsidRPr="0069548C">
              <w:rPr>
                <w:color w:val="000000" w:themeColor="text1"/>
                <w:lang w:val="ro-RO"/>
              </w:rPr>
              <w:t>, referitoare la riscurile specifice din locaţia respectivă;</w:t>
            </w:r>
          </w:p>
          <w:p w:rsidR="009B1922" w:rsidRPr="0069548C" w:rsidRDefault="009B1922" w:rsidP="009B1922">
            <w:pPr>
              <w:pStyle w:val="ListParagraph"/>
              <w:numPr>
                <w:ilvl w:val="0"/>
                <w:numId w:val="13"/>
              </w:numPr>
              <w:tabs>
                <w:tab w:val="left" w:pos="200"/>
              </w:tabs>
              <w:spacing w:line="276" w:lineRule="auto"/>
              <w:ind w:left="0"/>
              <w:jc w:val="both"/>
              <w:rPr>
                <w:color w:val="000000" w:themeColor="text1"/>
                <w:lang w:val="ro-RO"/>
              </w:rPr>
            </w:pPr>
            <w:r w:rsidRPr="0069548C">
              <w:rPr>
                <w:color w:val="000000" w:themeColor="text1"/>
                <w:lang w:val="ro-RO"/>
              </w:rPr>
              <w:lastRenderedPageBreak/>
              <w:t>locul special amenajat pentru fumat;</w:t>
            </w:r>
          </w:p>
          <w:p w:rsidR="009B1922" w:rsidRPr="0069548C" w:rsidRDefault="009B1922" w:rsidP="009B1922">
            <w:pPr>
              <w:pStyle w:val="ListParagraph"/>
              <w:numPr>
                <w:ilvl w:val="0"/>
                <w:numId w:val="13"/>
              </w:numPr>
              <w:tabs>
                <w:tab w:val="left" w:pos="200"/>
              </w:tabs>
              <w:spacing w:line="276" w:lineRule="auto"/>
              <w:ind w:left="0"/>
              <w:jc w:val="both"/>
              <w:rPr>
                <w:color w:val="000000" w:themeColor="text1"/>
                <w:lang w:val="ro-RO"/>
              </w:rPr>
            </w:pPr>
            <w:r w:rsidRPr="0069548C">
              <w:rPr>
                <w:color w:val="000000" w:themeColor="text1"/>
                <w:lang w:val="ro-RO"/>
              </w:rPr>
              <w:t>accesul şi deplasarea în incinta locaţiei;</w:t>
            </w:r>
          </w:p>
          <w:p w:rsidR="009B1922" w:rsidRPr="0069548C" w:rsidRDefault="009B1922" w:rsidP="009B1922">
            <w:pPr>
              <w:pStyle w:val="ListParagraph"/>
              <w:numPr>
                <w:ilvl w:val="0"/>
                <w:numId w:val="13"/>
              </w:numPr>
              <w:tabs>
                <w:tab w:val="left" w:pos="200"/>
              </w:tabs>
              <w:spacing w:line="276" w:lineRule="auto"/>
              <w:ind w:left="0"/>
              <w:jc w:val="both"/>
              <w:rPr>
                <w:color w:val="000000" w:themeColor="text1"/>
                <w:lang w:val="ro-RO"/>
              </w:rPr>
            </w:pPr>
            <w:r w:rsidRPr="0069548C">
              <w:rPr>
                <w:color w:val="000000" w:themeColor="text1"/>
                <w:lang w:val="ro-RO"/>
              </w:rPr>
              <w:t>disciplina şi curăţenia la locul de muncă;</w:t>
            </w:r>
          </w:p>
          <w:p w:rsidR="009B1922" w:rsidRPr="0069548C" w:rsidRDefault="009B1922" w:rsidP="009B1922">
            <w:pPr>
              <w:pStyle w:val="ListParagraph"/>
              <w:numPr>
                <w:ilvl w:val="0"/>
                <w:numId w:val="13"/>
              </w:numPr>
              <w:tabs>
                <w:tab w:val="left" w:pos="200"/>
              </w:tabs>
              <w:spacing w:line="276" w:lineRule="auto"/>
              <w:ind w:left="0"/>
              <w:jc w:val="both"/>
              <w:rPr>
                <w:color w:val="000000" w:themeColor="text1"/>
                <w:lang w:val="ro-RO"/>
              </w:rPr>
            </w:pPr>
            <w:r w:rsidRPr="0069548C">
              <w:rPr>
                <w:color w:val="000000" w:themeColor="text1"/>
                <w:lang w:val="ro-RO"/>
              </w:rPr>
              <w:t>alte măsuri care să asigure desfăşurarea activităţilor necesare, fără a pune în pericol sănătatea şi securitatea celor aflaţi în locaţia respectivă, precum şi a echipamentelor şi bunurilor.</w:t>
            </w:r>
          </w:p>
          <w:p w:rsidR="009B1922" w:rsidRPr="0069548C" w:rsidRDefault="009B1922" w:rsidP="00AB7217">
            <w:pPr>
              <w:contextualSpacing/>
              <w:jc w:val="both"/>
              <w:rPr>
                <w:color w:val="000000" w:themeColor="text1"/>
                <w:lang w:val="ro-RO"/>
              </w:rPr>
            </w:pPr>
            <w:r w:rsidRPr="0069548C">
              <w:rPr>
                <w:color w:val="000000" w:themeColor="text1"/>
                <w:lang w:val="ro-RO"/>
              </w:rPr>
              <w:t>3.19. După terminarea lucrărilor PRESTATORUL va informa, în scris, BENEFICIARUL, privind eventualele evenimente apărute în urma operaţiunilor efectuate în locaţia respectivă.</w:t>
            </w:r>
          </w:p>
        </w:tc>
      </w:tr>
      <w:tr w:rsidR="009B1922" w:rsidRPr="0069548C" w:rsidTr="00AB7217">
        <w:tc>
          <w:tcPr>
            <w:tcW w:w="10310" w:type="dxa"/>
          </w:tcPr>
          <w:p w:rsidR="009B1922" w:rsidRPr="0069548C" w:rsidRDefault="009B1922" w:rsidP="00AB7217">
            <w:pPr>
              <w:pStyle w:val="Heading2"/>
              <w:tabs>
                <w:tab w:val="left" w:pos="1065"/>
              </w:tabs>
              <w:spacing w:before="0" w:line="276" w:lineRule="auto"/>
              <w:contextualSpacing/>
              <w:jc w:val="both"/>
              <w:rPr>
                <w:rFonts w:ascii="Times New Roman" w:hAnsi="Times New Roman" w:cs="Times New Roman"/>
                <w:color w:val="000000" w:themeColor="text1"/>
                <w:sz w:val="24"/>
                <w:szCs w:val="24"/>
                <w:lang w:val="ro-RO"/>
              </w:rPr>
            </w:pPr>
          </w:p>
          <w:p w:rsidR="009B1922" w:rsidRPr="0069548C" w:rsidRDefault="009B1922" w:rsidP="00AB7217">
            <w:pPr>
              <w:pStyle w:val="Heading2"/>
              <w:tabs>
                <w:tab w:val="left" w:pos="1065"/>
              </w:tabs>
              <w:spacing w:before="0" w:line="276" w:lineRule="auto"/>
              <w:contextualSpacing/>
              <w:jc w:val="both"/>
              <w:rPr>
                <w:rFonts w:ascii="Times New Roman" w:hAnsi="Times New Roman" w:cs="Times New Roman"/>
                <w:color w:val="000000" w:themeColor="text1"/>
                <w:sz w:val="24"/>
                <w:szCs w:val="24"/>
                <w:lang w:val="ro-RO"/>
              </w:rPr>
            </w:pPr>
            <w:r w:rsidRPr="0069548C">
              <w:rPr>
                <w:rFonts w:ascii="Times New Roman" w:hAnsi="Times New Roman" w:cs="Times New Roman"/>
                <w:color w:val="000000" w:themeColor="text1"/>
                <w:sz w:val="24"/>
                <w:szCs w:val="24"/>
                <w:lang w:val="ro-RO"/>
              </w:rPr>
              <w:t>4. OBLIGAŢIILE ŞI RĂSPUNDERILE BENEFICIARULUI</w:t>
            </w:r>
          </w:p>
        </w:tc>
      </w:tr>
      <w:tr w:rsidR="009B1922" w:rsidRPr="0069548C" w:rsidTr="00AB7217">
        <w:tc>
          <w:tcPr>
            <w:tcW w:w="10310" w:type="dxa"/>
          </w:tcPr>
          <w:p w:rsidR="009B1922" w:rsidRPr="0069548C" w:rsidRDefault="009B1922" w:rsidP="00AB7217">
            <w:pPr>
              <w:autoSpaceDE w:val="0"/>
              <w:autoSpaceDN w:val="0"/>
              <w:adjustRightInd w:val="0"/>
              <w:contextualSpacing/>
              <w:jc w:val="both"/>
              <w:rPr>
                <w:strike/>
                <w:color w:val="000000" w:themeColor="text1"/>
                <w:lang w:val="ro-RO"/>
              </w:rPr>
            </w:pPr>
            <w:r w:rsidRPr="0069548C">
              <w:rPr>
                <w:color w:val="000000" w:themeColor="text1"/>
                <w:lang w:val="ro-RO"/>
              </w:rPr>
              <w:t>4.1. Să delimiteze şi să stabilească de comun acord cu PRESTATORUL locul unde acesta îşi desfăşoară activitatea pe etape de lucru, drumurile şi căile de acces şi circulaţie care pot fi folosite cu excepţia celor unde răspunderea pentru asigurarea respectării normelor de securitate şi sănătate în muncă, revine integral PRESTATORULUI.</w:t>
            </w:r>
          </w:p>
        </w:tc>
      </w:tr>
      <w:tr w:rsidR="009B1922" w:rsidRPr="0069548C" w:rsidTr="00AB7217">
        <w:tc>
          <w:tcPr>
            <w:tcW w:w="10310" w:type="dxa"/>
          </w:tcPr>
          <w:p w:rsidR="009B1922" w:rsidRPr="0069548C" w:rsidRDefault="009B1922" w:rsidP="00AB7217">
            <w:pPr>
              <w:autoSpaceDE w:val="0"/>
              <w:autoSpaceDN w:val="0"/>
              <w:adjustRightInd w:val="0"/>
              <w:contextualSpacing/>
              <w:jc w:val="both"/>
              <w:rPr>
                <w:color w:val="000000" w:themeColor="text1"/>
                <w:lang w:val="ro-RO"/>
              </w:rPr>
            </w:pPr>
            <w:r w:rsidRPr="0069548C">
              <w:rPr>
                <w:color w:val="000000" w:themeColor="text1"/>
                <w:lang w:val="ro-RO"/>
              </w:rPr>
              <w:t>4.2. Să stabilească cu PRESTATORUL şi alte reguli de securitate şi sănătate în muncă ce trebuie respectate de personalul lor pe perioada desfăşurării activităţii PRESTATORULUI în perimetrul BENEFICIARULUI.</w:t>
            </w:r>
          </w:p>
          <w:p w:rsidR="009B1922" w:rsidRPr="0069548C" w:rsidRDefault="009B1922" w:rsidP="00AB7217">
            <w:pPr>
              <w:autoSpaceDE w:val="0"/>
              <w:autoSpaceDN w:val="0"/>
              <w:adjustRightInd w:val="0"/>
              <w:contextualSpacing/>
              <w:jc w:val="both"/>
              <w:rPr>
                <w:color w:val="000000" w:themeColor="text1"/>
                <w:lang w:val="ro-RO"/>
              </w:rPr>
            </w:pPr>
            <w:r w:rsidRPr="0069548C">
              <w:rPr>
                <w:color w:val="000000" w:themeColor="text1"/>
                <w:lang w:val="ro-RO"/>
              </w:rPr>
              <w:t xml:space="preserve">4.3. Să stabilească şi să transmită către PRESTATOR regulile şi măsurile de apărare împotriva incendiilor specifice BENEFICIARULUI. </w:t>
            </w:r>
          </w:p>
          <w:p w:rsidR="009B1922" w:rsidRPr="0069548C" w:rsidRDefault="009B1922" w:rsidP="00AB7217">
            <w:pPr>
              <w:autoSpaceDE w:val="0"/>
              <w:autoSpaceDN w:val="0"/>
              <w:adjustRightInd w:val="0"/>
              <w:contextualSpacing/>
              <w:jc w:val="both"/>
              <w:rPr>
                <w:color w:val="000000" w:themeColor="text1"/>
                <w:lang w:val="ro-RO"/>
              </w:rPr>
            </w:pPr>
            <w:r w:rsidRPr="0069548C">
              <w:rPr>
                <w:color w:val="000000" w:themeColor="text1"/>
                <w:lang w:val="ro-RO"/>
              </w:rPr>
              <w:t>4.4. Să asigure mijloace tehnice de apărare împotriva incendiilor, în stare de funcţionare şi certificate conform legii; acestea vor fi amplasate în spaţiile comune ale BENEFICIARULUI , uşor accesibile şi la distanţe optime faţă de zonele cu potenţial de incendiu.</w:t>
            </w:r>
          </w:p>
        </w:tc>
      </w:tr>
      <w:tr w:rsidR="009B1922" w:rsidRPr="0069548C" w:rsidTr="00AB7217">
        <w:tc>
          <w:tcPr>
            <w:tcW w:w="10310" w:type="dxa"/>
          </w:tcPr>
          <w:p w:rsidR="009B1922" w:rsidRPr="0069548C" w:rsidRDefault="009B1922" w:rsidP="00AB7217">
            <w:pPr>
              <w:autoSpaceDE w:val="0"/>
              <w:autoSpaceDN w:val="0"/>
              <w:adjustRightInd w:val="0"/>
              <w:contextualSpacing/>
              <w:jc w:val="both"/>
              <w:rPr>
                <w:color w:val="000000" w:themeColor="text1"/>
                <w:lang w:val="ro-RO"/>
              </w:rPr>
            </w:pPr>
            <w:r w:rsidRPr="0069548C">
              <w:rPr>
                <w:color w:val="000000" w:themeColor="text1"/>
                <w:lang w:val="ro-RO"/>
              </w:rPr>
              <w:t xml:space="preserve">4.5. Să instruiască angajaţii PRESTATORULUI privind activităţile specifice </w:t>
            </w:r>
            <w:smartTag w:uri="urn:schemas-microsoft-com:office:smarttags" w:element="stockticker">
              <w:r w:rsidRPr="0069548C">
                <w:rPr>
                  <w:color w:val="000000" w:themeColor="text1"/>
                  <w:lang w:val="ro-RO"/>
                </w:rPr>
                <w:t>SNR</w:t>
              </w:r>
            </w:smartTag>
            <w:r w:rsidRPr="0069548C">
              <w:rPr>
                <w:color w:val="000000" w:themeColor="text1"/>
                <w:lang w:val="ro-RO"/>
              </w:rPr>
              <w:t xml:space="preserve"> şi locaţiei respective, riscurile pentru sănătatea şi securitatea lor, precum şi măsurile şi activităţile de prevenire şi protecţie specifice locaţiei respective; instruirea se consemnează în fişa de instruire colectivă, conform modelului din HG 1425/2006-Anexa 12.</w:t>
            </w:r>
          </w:p>
          <w:p w:rsidR="009B1922" w:rsidRPr="0069548C" w:rsidRDefault="009B1922" w:rsidP="00AB7217">
            <w:pPr>
              <w:autoSpaceDE w:val="0"/>
              <w:autoSpaceDN w:val="0"/>
              <w:adjustRightInd w:val="0"/>
              <w:contextualSpacing/>
              <w:jc w:val="both"/>
              <w:rPr>
                <w:color w:val="000000" w:themeColor="text1"/>
                <w:lang w:val="ro-RO"/>
              </w:rPr>
            </w:pPr>
            <w:r w:rsidRPr="0069548C">
              <w:rPr>
                <w:color w:val="000000" w:themeColor="text1"/>
                <w:lang w:val="ro-RO"/>
              </w:rPr>
              <w:t xml:space="preserve">4.6. Să instruiască angajaţii PRESTATORULUI cu privire la locurile cu grad ridicat de pericol de incendiu sau explozie, căile de evacuare în caz de incendiu, dotarea cu mijloace tehnice de apărare împotriva incendiilor precum şi regulile şi măsurile de apărare împotriva incendiilor specifice BENEFICIARULUI.. </w:t>
            </w:r>
          </w:p>
          <w:p w:rsidR="009B1922" w:rsidRPr="0069548C" w:rsidRDefault="009B1922" w:rsidP="00AB7217">
            <w:pPr>
              <w:autoSpaceDE w:val="0"/>
              <w:autoSpaceDN w:val="0"/>
              <w:adjustRightInd w:val="0"/>
              <w:contextualSpacing/>
              <w:jc w:val="both"/>
              <w:rPr>
                <w:color w:val="000000" w:themeColor="text1"/>
                <w:lang w:val="ro-RO"/>
              </w:rPr>
            </w:pPr>
            <w:r w:rsidRPr="0069548C">
              <w:rPr>
                <w:color w:val="000000" w:themeColor="text1"/>
                <w:lang w:val="ro-RO"/>
              </w:rPr>
              <w:t xml:space="preserve">4.7. Atât Fişa de instruire colectivă privind securitatea şi sănătatea în muncă cât şi Fişa de instruire colectivă privind situaţiile de urgenţă se întocmesc în două exemplare, din care un exemplar se va păstra de către reprezentantul </w:t>
            </w:r>
            <w:smartTag w:uri="urn:schemas-microsoft-com:office:smarttags" w:element="stockticker">
              <w:r w:rsidRPr="0069548C">
                <w:rPr>
                  <w:color w:val="000000" w:themeColor="text1"/>
                  <w:lang w:val="ro-RO"/>
                </w:rPr>
                <w:t>SNR</w:t>
              </w:r>
            </w:smartTag>
            <w:r w:rsidRPr="0069548C">
              <w:rPr>
                <w:color w:val="000000" w:themeColor="text1"/>
                <w:lang w:val="ro-RO"/>
              </w:rPr>
              <w:t xml:space="preserve">, care a efectuat instruirea şi un exemplar se păstrează de către coordonatorul lucrătorilor PRESTATORULUI. </w:t>
            </w:r>
          </w:p>
        </w:tc>
      </w:tr>
      <w:tr w:rsidR="009B1922" w:rsidRPr="0069548C" w:rsidTr="00AB7217">
        <w:tc>
          <w:tcPr>
            <w:tcW w:w="10310" w:type="dxa"/>
          </w:tcPr>
          <w:p w:rsidR="009B1922" w:rsidRPr="0069548C" w:rsidRDefault="009B1922" w:rsidP="00AB7217">
            <w:pPr>
              <w:autoSpaceDE w:val="0"/>
              <w:autoSpaceDN w:val="0"/>
              <w:adjustRightInd w:val="0"/>
              <w:ind w:hanging="16"/>
              <w:contextualSpacing/>
              <w:jc w:val="both"/>
              <w:rPr>
                <w:color w:val="000000" w:themeColor="text1"/>
                <w:lang w:val="ro-RO"/>
              </w:rPr>
            </w:pPr>
            <w:r w:rsidRPr="0069548C">
              <w:rPr>
                <w:color w:val="000000" w:themeColor="text1"/>
                <w:lang w:val="ro-RO"/>
              </w:rPr>
              <w:t>Toate regulile şi înţelegerile stabilite, conform punctelor 4.1.-4.4., vor fi cuprinse în Fişele de instruire colectivă privind securitatea şi sănătatea în muncă şi situaţii de urgenţă.</w:t>
            </w:r>
          </w:p>
          <w:p w:rsidR="009B1922" w:rsidRPr="0069548C" w:rsidRDefault="009B1922" w:rsidP="00AB7217">
            <w:pPr>
              <w:autoSpaceDE w:val="0"/>
              <w:autoSpaceDN w:val="0"/>
              <w:adjustRightInd w:val="0"/>
              <w:contextualSpacing/>
              <w:jc w:val="both"/>
              <w:rPr>
                <w:b/>
                <w:color w:val="000000" w:themeColor="text1"/>
                <w:lang w:val="ro-RO"/>
              </w:rPr>
            </w:pPr>
          </w:p>
          <w:p w:rsidR="009B1922" w:rsidRPr="0069548C" w:rsidRDefault="009B1922" w:rsidP="00AB7217">
            <w:pPr>
              <w:autoSpaceDE w:val="0"/>
              <w:autoSpaceDN w:val="0"/>
              <w:adjustRightInd w:val="0"/>
              <w:contextualSpacing/>
              <w:jc w:val="both"/>
              <w:rPr>
                <w:b/>
                <w:color w:val="000000" w:themeColor="text1"/>
                <w:lang w:val="ro-RO"/>
              </w:rPr>
            </w:pPr>
            <w:r w:rsidRPr="0069548C">
              <w:rPr>
                <w:b/>
                <w:color w:val="000000" w:themeColor="text1"/>
                <w:lang w:val="ro-RO"/>
              </w:rPr>
              <w:t>5. OBLIGAŢII COMUNE PENTRU BENEFICIAR ŞI PRESTATOR</w:t>
            </w:r>
          </w:p>
        </w:tc>
      </w:tr>
      <w:tr w:rsidR="009B1922" w:rsidRPr="0069548C" w:rsidTr="00AB7217">
        <w:tc>
          <w:tcPr>
            <w:tcW w:w="10310" w:type="dxa"/>
          </w:tcPr>
          <w:p w:rsidR="009B1922" w:rsidRPr="0069548C" w:rsidRDefault="009B1922" w:rsidP="00AB7217">
            <w:pPr>
              <w:contextualSpacing/>
              <w:jc w:val="both"/>
              <w:rPr>
                <w:color w:val="000000" w:themeColor="text1"/>
                <w:lang w:val="ro-RO"/>
              </w:rPr>
            </w:pPr>
            <w:r w:rsidRPr="0069548C">
              <w:rPr>
                <w:color w:val="000000" w:themeColor="text1"/>
                <w:lang w:val="ro-RO"/>
              </w:rPr>
              <w:t>5.1. Să coopereze în vederea implementării prevederilor privind securitatea şi sănătatea în muncă, luând în considerare natura activităţilor.</w:t>
            </w:r>
          </w:p>
        </w:tc>
      </w:tr>
      <w:tr w:rsidR="009B1922" w:rsidRPr="0069548C" w:rsidTr="00AB7217">
        <w:tc>
          <w:tcPr>
            <w:tcW w:w="10310" w:type="dxa"/>
          </w:tcPr>
          <w:p w:rsidR="009B1922" w:rsidRPr="0069548C" w:rsidRDefault="009B1922" w:rsidP="00AB7217">
            <w:pPr>
              <w:contextualSpacing/>
              <w:jc w:val="both"/>
              <w:rPr>
                <w:color w:val="000000" w:themeColor="text1"/>
                <w:lang w:val="ro-RO"/>
              </w:rPr>
            </w:pPr>
            <w:r w:rsidRPr="0069548C">
              <w:rPr>
                <w:color w:val="000000" w:themeColor="text1"/>
                <w:lang w:val="ro-RO"/>
              </w:rPr>
              <w:t>5.2. Să îşi coordoneze acţiunile în vederea protecţiei lucrătorilor şi prevenirii riscurilor profesionale, luând în considerare natura activităţilor.</w:t>
            </w:r>
          </w:p>
          <w:p w:rsidR="009B1922" w:rsidRDefault="009B1922" w:rsidP="00AB7217">
            <w:pPr>
              <w:contextualSpacing/>
              <w:jc w:val="both"/>
              <w:rPr>
                <w:color w:val="000000" w:themeColor="text1"/>
                <w:lang w:val="ro-RO"/>
              </w:rPr>
            </w:pPr>
            <w:r w:rsidRPr="0069548C">
              <w:rPr>
                <w:color w:val="000000" w:themeColor="text1"/>
                <w:lang w:val="ro-RO"/>
              </w:rPr>
              <w:t>5.3. Să coopereze în vederea asigurării măsurilor de apărare împotriva incendiilor pe perioada desfăşurării activităţii PRESTATORULUI în perimetrul BENEFICIARULUI.</w:t>
            </w:r>
          </w:p>
          <w:p w:rsidR="009B1922" w:rsidRPr="0069548C" w:rsidRDefault="009B1922" w:rsidP="00AB7217">
            <w:pPr>
              <w:contextualSpacing/>
              <w:jc w:val="both"/>
              <w:rPr>
                <w:color w:val="000000" w:themeColor="text1"/>
                <w:lang w:val="ro-RO"/>
              </w:rPr>
            </w:pPr>
          </w:p>
        </w:tc>
      </w:tr>
      <w:tr w:rsidR="009B1922" w:rsidRPr="0069548C" w:rsidTr="00AB7217">
        <w:tc>
          <w:tcPr>
            <w:tcW w:w="10310" w:type="dxa"/>
          </w:tcPr>
          <w:p w:rsidR="009B1922" w:rsidRPr="0069548C" w:rsidRDefault="009B1922" w:rsidP="00AB7217">
            <w:pPr>
              <w:pStyle w:val="Heading1"/>
              <w:spacing w:line="276" w:lineRule="auto"/>
              <w:contextualSpacing/>
              <w:jc w:val="both"/>
              <w:rPr>
                <w:color w:val="000000" w:themeColor="text1"/>
                <w:lang w:val="ro-RO"/>
              </w:rPr>
            </w:pPr>
            <w:r w:rsidRPr="0069548C">
              <w:rPr>
                <w:color w:val="000000" w:themeColor="text1"/>
                <w:lang w:val="ro-RO"/>
              </w:rPr>
              <w:t>6. ACCIDENTELE DE MUNCĂ</w:t>
            </w:r>
          </w:p>
        </w:tc>
      </w:tr>
      <w:tr w:rsidR="009B1922" w:rsidRPr="0069548C" w:rsidTr="00AB7217">
        <w:tc>
          <w:tcPr>
            <w:tcW w:w="10310" w:type="dxa"/>
          </w:tcPr>
          <w:p w:rsidR="009B1922" w:rsidRPr="0069548C" w:rsidRDefault="009B1922" w:rsidP="00AB7217">
            <w:pPr>
              <w:tabs>
                <w:tab w:val="left" w:pos="200"/>
              </w:tabs>
              <w:contextualSpacing/>
              <w:jc w:val="both"/>
              <w:rPr>
                <w:color w:val="000000" w:themeColor="text1"/>
                <w:lang w:val="ro-RO"/>
              </w:rPr>
            </w:pPr>
            <w:r w:rsidRPr="0069548C">
              <w:rPr>
                <w:color w:val="000000" w:themeColor="text1"/>
                <w:lang w:val="ro-RO"/>
              </w:rPr>
              <w:t>6.1. În cazul apariţiei unor accidente de muncă sau îmbolnăviri profesionale în timpul prezenţei lucrătorilor PRESTATORULUI în spaţiile BENEFICIARULUI, cercetarea cauzelor şi împrejurărilor în care s-au produs acestea se face în comun de către ambele Parţi, în conformitate cu legislația în vigoare şi cu prevederile prezentei Convenţii.</w:t>
            </w:r>
          </w:p>
        </w:tc>
      </w:tr>
      <w:tr w:rsidR="009B1922" w:rsidRPr="0069548C" w:rsidTr="00AB7217">
        <w:tc>
          <w:tcPr>
            <w:tcW w:w="10310" w:type="dxa"/>
          </w:tcPr>
          <w:p w:rsidR="009B1922" w:rsidRPr="0069548C" w:rsidRDefault="009B1922" w:rsidP="00AB7217">
            <w:pPr>
              <w:contextualSpacing/>
              <w:jc w:val="both"/>
              <w:rPr>
                <w:color w:val="000000" w:themeColor="text1"/>
                <w:lang w:val="ro-RO"/>
              </w:rPr>
            </w:pPr>
            <w:r w:rsidRPr="0069548C">
              <w:rPr>
                <w:color w:val="000000" w:themeColor="text1"/>
                <w:lang w:val="ro-RO"/>
              </w:rPr>
              <w:t xml:space="preserve">6.2. Comunicarea, înregistrarea, raportarea şi evidenţa accidentelor se vor face conform prevederilor Legii nr. 319/2006 şi ale normelor metodologice de aplicare, după cum urmează: </w:t>
            </w:r>
          </w:p>
          <w:p w:rsidR="009B1922" w:rsidRPr="0069548C" w:rsidRDefault="009B1922" w:rsidP="009B1922">
            <w:pPr>
              <w:pStyle w:val="ListParagraph"/>
              <w:numPr>
                <w:ilvl w:val="0"/>
                <w:numId w:val="14"/>
              </w:numPr>
              <w:spacing w:line="276" w:lineRule="auto"/>
              <w:ind w:left="0" w:firstLine="0"/>
              <w:jc w:val="both"/>
              <w:rPr>
                <w:color w:val="000000" w:themeColor="text1"/>
                <w:lang w:val="ro-RO"/>
              </w:rPr>
            </w:pPr>
            <w:r w:rsidRPr="0069548C">
              <w:rPr>
                <w:color w:val="000000" w:themeColor="text1"/>
                <w:lang w:val="ro-RO"/>
              </w:rPr>
              <w:lastRenderedPageBreak/>
              <w:t xml:space="preserve">comunicarea accidentelor se va face de către societatea al cărei angajat este accidentatul; </w:t>
            </w:r>
          </w:p>
          <w:p w:rsidR="009B1922" w:rsidRPr="0069548C" w:rsidRDefault="009B1922" w:rsidP="009B1922">
            <w:pPr>
              <w:pStyle w:val="ListParagraph"/>
              <w:numPr>
                <w:ilvl w:val="0"/>
                <w:numId w:val="14"/>
              </w:numPr>
              <w:spacing w:line="276" w:lineRule="auto"/>
              <w:ind w:left="0" w:firstLine="0"/>
              <w:jc w:val="both"/>
              <w:rPr>
                <w:color w:val="000000" w:themeColor="text1"/>
                <w:lang w:val="ro-RO"/>
              </w:rPr>
            </w:pPr>
            <w:r w:rsidRPr="0069548C">
              <w:rPr>
                <w:color w:val="000000" w:themeColor="text1"/>
                <w:lang w:val="ro-RO"/>
              </w:rPr>
              <w:t xml:space="preserve">înregistrarea şi raportarea accidentelor se vor face de către persoana juridică al cărei angajat este accidentatul; </w:t>
            </w:r>
          </w:p>
          <w:p w:rsidR="009B1922" w:rsidRPr="0069548C" w:rsidRDefault="009B1922" w:rsidP="009B1922">
            <w:pPr>
              <w:pStyle w:val="ListParagraph"/>
              <w:numPr>
                <w:ilvl w:val="0"/>
                <w:numId w:val="14"/>
              </w:numPr>
              <w:spacing w:line="276" w:lineRule="auto"/>
              <w:ind w:left="0" w:firstLine="0"/>
              <w:jc w:val="both"/>
              <w:rPr>
                <w:color w:val="000000" w:themeColor="text1"/>
                <w:lang w:val="ro-RO"/>
              </w:rPr>
            </w:pPr>
            <w:r w:rsidRPr="0069548C">
              <w:rPr>
                <w:color w:val="000000" w:themeColor="text1"/>
                <w:lang w:val="ro-RO"/>
              </w:rPr>
              <w:t>întocmirea dosarului de cercetare se va face de către persoana juridică al cărui angajat este accidentatul, urmând ca stabilirea împrejurărilor şi cauzelor care au dus la producerea acestora, reglementările legale încălcate şi răspunderile, precum şi măsurile ce se impun a fi luate pentru prevenirea producerii altor cazuri similare se vor stabili de comun acord între părţi.</w:t>
            </w:r>
          </w:p>
        </w:tc>
      </w:tr>
      <w:tr w:rsidR="009B1922" w:rsidRPr="0069548C" w:rsidTr="00AB7217">
        <w:tc>
          <w:tcPr>
            <w:tcW w:w="10310" w:type="dxa"/>
          </w:tcPr>
          <w:p w:rsidR="009B1922" w:rsidRPr="0069548C" w:rsidRDefault="009B1922" w:rsidP="00AB7217">
            <w:pPr>
              <w:contextualSpacing/>
              <w:jc w:val="both"/>
              <w:rPr>
                <w:color w:val="000000" w:themeColor="text1"/>
                <w:lang w:val="ro-RO"/>
              </w:rPr>
            </w:pPr>
            <w:r w:rsidRPr="0069548C">
              <w:rPr>
                <w:color w:val="000000" w:themeColor="text1"/>
                <w:lang w:val="ro-RO"/>
              </w:rPr>
              <w:lastRenderedPageBreak/>
              <w:t>6.3. Orice prevedere din prezenta secţiune contrară dispoziţiilor legale este nulă şi inaplicabilă, devenind aplicabile prevederile legale corespunzătoare.</w:t>
            </w:r>
          </w:p>
          <w:p w:rsidR="009B1922" w:rsidRPr="0069548C" w:rsidRDefault="009B1922" w:rsidP="00AB7217">
            <w:pPr>
              <w:contextualSpacing/>
              <w:jc w:val="both"/>
              <w:rPr>
                <w:color w:val="000000" w:themeColor="text1"/>
                <w:lang w:val="ro-RO"/>
              </w:rPr>
            </w:pPr>
          </w:p>
          <w:p w:rsidR="009B1922" w:rsidRPr="0069548C" w:rsidRDefault="009B1922" w:rsidP="00AB7217">
            <w:pPr>
              <w:contextualSpacing/>
              <w:jc w:val="both"/>
              <w:rPr>
                <w:color w:val="000000" w:themeColor="text1"/>
                <w:lang w:val="ro-RO"/>
              </w:rPr>
            </w:pPr>
          </w:p>
        </w:tc>
      </w:tr>
      <w:tr w:rsidR="009B1922" w:rsidRPr="0069548C" w:rsidTr="00AB7217">
        <w:tc>
          <w:tcPr>
            <w:tcW w:w="10310" w:type="dxa"/>
          </w:tcPr>
          <w:p w:rsidR="009B1922" w:rsidRPr="0069548C" w:rsidRDefault="009B1922" w:rsidP="00AB7217">
            <w:pPr>
              <w:contextualSpacing/>
              <w:jc w:val="both"/>
              <w:rPr>
                <w:b/>
                <w:color w:val="000000" w:themeColor="text1"/>
                <w:lang w:val="ro-RO"/>
              </w:rPr>
            </w:pPr>
            <w:r w:rsidRPr="0069548C">
              <w:rPr>
                <w:b/>
                <w:color w:val="000000" w:themeColor="text1"/>
                <w:lang w:val="ro-RO"/>
              </w:rPr>
              <w:t>7. DURATA CONVENŢIEI</w:t>
            </w:r>
          </w:p>
        </w:tc>
      </w:tr>
      <w:tr w:rsidR="009B1922" w:rsidRPr="0069548C" w:rsidTr="00AB7217">
        <w:tc>
          <w:tcPr>
            <w:tcW w:w="10310" w:type="dxa"/>
          </w:tcPr>
          <w:p w:rsidR="009B1922" w:rsidRPr="0069548C" w:rsidRDefault="009B1922" w:rsidP="00AB7217">
            <w:pPr>
              <w:contextualSpacing/>
              <w:jc w:val="both"/>
              <w:rPr>
                <w:color w:val="000000" w:themeColor="text1"/>
                <w:lang w:val="ro-RO"/>
              </w:rPr>
            </w:pPr>
            <w:r w:rsidRPr="0069548C">
              <w:rPr>
                <w:color w:val="000000" w:themeColor="text1"/>
                <w:lang w:val="ro-RO"/>
              </w:rPr>
              <w:t>Prezenta Convenţie intră în vigoare la data semnării ei de către părţi şi încetează conform prevederilor menţionate în cuprinsul acesteia.</w:t>
            </w:r>
          </w:p>
          <w:p w:rsidR="009B1922" w:rsidRPr="0069548C" w:rsidRDefault="009B1922" w:rsidP="00AB7217">
            <w:pPr>
              <w:contextualSpacing/>
              <w:jc w:val="both"/>
              <w:rPr>
                <w:color w:val="000000" w:themeColor="text1"/>
                <w:lang w:val="ro-RO"/>
              </w:rPr>
            </w:pPr>
          </w:p>
        </w:tc>
      </w:tr>
      <w:tr w:rsidR="009B1922" w:rsidRPr="0069548C" w:rsidTr="00AB7217">
        <w:tc>
          <w:tcPr>
            <w:tcW w:w="10310" w:type="dxa"/>
          </w:tcPr>
          <w:p w:rsidR="009B1922" w:rsidRPr="0069548C" w:rsidRDefault="009B1922" w:rsidP="00AB7217">
            <w:pPr>
              <w:contextualSpacing/>
              <w:jc w:val="both"/>
              <w:rPr>
                <w:b/>
                <w:color w:val="000000" w:themeColor="text1"/>
                <w:lang w:val="ro-RO"/>
              </w:rPr>
            </w:pPr>
            <w:r w:rsidRPr="0069548C">
              <w:rPr>
                <w:b/>
                <w:color w:val="000000" w:themeColor="text1"/>
                <w:lang w:val="ro-RO"/>
              </w:rPr>
              <w:t>8. ÎNCETAREA CONVENŢIEI</w:t>
            </w:r>
          </w:p>
        </w:tc>
      </w:tr>
      <w:tr w:rsidR="009B1922" w:rsidRPr="0069548C" w:rsidTr="00AB7217">
        <w:tc>
          <w:tcPr>
            <w:tcW w:w="10310" w:type="dxa"/>
          </w:tcPr>
          <w:p w:rsidR="009B1922" w:rsidRPr="0069548C" w:rsidRDefault="009B1922" w:rsidP="00AB7217">
            <w:pPr>
              <w:contextualSpacing/>
              <w:jc w:val="both"/>
              <w:rPr>
                <w:color w:val="000000" w:themeColor="text1"/>
                <w:lang w:val="ro-RO"/>
              </w:rPr>
            </w:pPr>
            <w:r w:rsidRPr="0069548C">
              <w:rPr>
                <w:color w:val="000000" w:themeColor="text1"/>
                <w:lang w:val="ro-RO"/>
              </w:rPr>
              <w:t>Prezenta Convenţie încetează la momentul încetării contractului de prestări servicii sau anterior prin denunţarea de către oricare Parte, cu un preaviz scris de 30 de zile.</w:t>
            </w:r>
          </w:p>
          <w:p w:rsidR="009B1922" w:rsidRPr="0069548C" w:rsidRDefault="009B1922" w:rsidP="00AB7217">
            <w:pPr>
              <w:contextualSpacing/>
              <w:jc w:val="both"/>
              <w:rPr>
                <w:color w:val="000000" w:themeColor="text1"/>
                <w:lang w:val="ro-RO"/>
              </w:rPr>
            </w:pPr>
            <w:r w:rsidRPr="0069548C">
              <w:rPr>
                <w:color w:val="000000" w:themeColor="text1"/>
                <w:lang w:val="ro-RO"/>
              </w:rPr>
              <w:t xml:space="preserve"> </w:t>
            </w:r>
          </w:p>
        </w:tc>
      </w:tr>
      <w:tr w:rsidR="009B1922" w:rsidRPr="0069548C" w:rsidTr="00AB7217">
        <w:tc>
          <w:tcPr>
            <w:tcW w:w="10310" w:type="dxa"/>
          </w:tcPr>
          <w:p w:rsidR="009B1922" w:rsidRPr="0069548C" w:rsidRDefault="009B1922" w:rsidP="00AB7217">
            <w:pPr>
              <w:contextualSpacing/>
              <w:jc w:val="both"/>
              <w:rPr>
                <w:b/>
                <w:color w:val="000000" w:themeColor="text1"/>
                <w:lang w:val="ro-RO"/>
              </w:rPr>
            </w:pPr>
            <w:r w:rsidRPr="0069548C">
              <w:rPr>
                <w:b/>
                <w:color w:val="000000" w:themeColor="text1"/>
                <w:lang w:val="ro-RO"/>
              </w:rPr>
              <w:t>9. ALTE PREVEDERI</w:t>
            </w:r>
          </w:p>
        </w:tc>
      </w:tr>
      <w:tr w:rsidR="009B1922" w:rsidRPr="0069548C" w:rsidTr="00AB7217">
        <w:tc>
          <w:tcPr>
            <w:tcW w:w="10310" w:type="dxa"/>
          </w:tcPr>
          <w:p w:rsidR="009B1922" w:rsidRPr="0069548C" w:rsidRDefault="009B1922" w:rsidP="00AB7217">
            <w:pPr>
              <w:contextualSpacing/>
              <w:jc w:val="both"/>
              <w:rPr>
                <w:b/>
                <w:color w:val="000000" w:themeColor="text1"/>
                <w:lang w:val="ro-RO"/>
              </w:rPr>
            </w:pPr>
            <w:r w:rsidRPr="0069548C">
              <w:rPr>
                <w:color w:val="000000" w:themeColor="text1"/>
                <w:lang w:val="ro-RO"/>
              </w:rPr>
              <w:t>9.1. Această convenţie nu este limitativă, părţile fiind obligate să respecte legislaţia pe linie de securitate şi sănătate în  muncă, ISCIR, situaţii de urgenţă şi Protecţia mediului, în vigoare.</w:t>
            </w:r>
          </w:p>
        </w:tc>
      </w:tr>
      <w:tr w:rsidR="009B1922" w:rsidRPr="0069548C" w:rsidTr="00AB7217">
        <w:trPr>
          <w:trHeight w:val="760"/>
        </w:trPr>
        <w:tc>
          <w:tcPr>
            <w:tcW w:w="10310" w:type="dxa"/>
          </w:tcPr>
          <w:p w:rsidR="009B1922" w:rsidRPr="0069548C" w:rsidRDefault="009B1922" w:rsidP="00AB7217">
            <w:pPr>
              <w:ind w:left="300" w:hanging="284"/>
              <w:contextualSpacing/>
              <w:jc w:val="both"/>
              <w:rPr>
                <w:color w:val="000000" w:themeColor="text1"/>
                <w:lang w:val="ro-RO"/>
              </w:rPr>
            </w:pPr>
            <w:r w:rsidRPr="0069548C">
              <w:rPr>
                <w:color w:val="000000" w:themeColor="text1"/>
                <w:lang w:val="ro-RO"/>
              </w:rPr>
              <w:t xml:space="preserve">9.2. Prezenta Convenţie a fost încheiată astăzi ....................., în două exemplare originale, câte unul pentru fiecare Parte. </w:t>
            </w:r>
          </w:p>
          <w:p w:rsidR="009B1922" w:rsidRPr="0069548C" w:rsidRDefault="009B1922" w:rsidP="00AB7217">
            <w:pPr>
              <w:contextualSpacing/>
              <w:rPr>
                <w:color w:val="000000" w:themeColor="text1"/>
                <w:lang w:val="ro-RO"/>
              </w:rPr>
            </w:pPr>
          </w:p>
        </w:tc>
      </w:tr>
    </w:tbl>
    <w:p w:rsidR="000524F8" w:rsidRPr="006A01EC" w:rsidRDefault="000524F8" w:rsidP="006A01EC">
      <w:pPr>
        <w:spacing w:line="276" w:lineRule="auto"/>
        <w:ind w:left="5040" w:hanging="4680"/>
        <w:rPr>
          <w:b/>
          <w:lang w:val="ro-RO"/>
        </w:rPr>
      </w:pPr>
    </w:p>
    <w:p w:rsidR="00392A5A" w:rsidRPr="006A01EC" w:rsidRDefault="00DD7666" w:rsidP="006A01EC">
      <w:pPr>
        <w:spacing w:line="276" w:lineRule="auto"/>
      </w:pPr>
      <w:r w:rsidRPr="006A01EC">
        <w:rPr>
          <w:b/>
          <w:lang w:val="ro-RO"/>
        </w:rPr>
        <w:tab/>
      </w:r>
      <w:r w:rsidRPr="006A01EC">
        <w:rPr>
          <w:b/>
          <w:lang w:val="ro-RO"/>
        </w:rPr>
        <w:tab/>
      </w:r>
      <w:r w:rsidRPr="006A01EC">
        <w:rPr>
          <w:b/>
          <w:lang w:val="ro-RO"/>
        </w:rPr>
        <w:tab/>
      </w:r>
      <w:r w:rsidRPr="006A01EC">
        <w:rPr>
          <w:b/>
          <w:lang w:val="ro-RO"/>
        </w:rPr>
        <w:tab/>
      </w:r>
      <w:r w:rsidRPr="006A01EC">
        <w:rPr>
          <w:b/>
          <w:lang w:val="ro-RO"/>
        </w:rPr>
        <w:tab/>
      </w:r>
      <w:r w:rsidRPr="006A01EC">
        <w:rPr>
          <w:b/>
          <w:lang w:val="ro-RO"/>
        </w:rPr>
        <w:tab/>
      </w:r>
      <w:r w:rsidRPr="006A01EC">
        <w:rPr>
          <w:b/>
          <w:lang w:val="ro-RO"/>
        </w:rPr>
        <w:tab/>
      </w:r>
    </w:p>
    <w:p w:rsidR="00392A5A" w:rsidRPr="006A01EC" w:rsidRDefault="00392A5A" w:rsidP="006A01EC">
      <w:pPr>
        <w:pStyle w:val="BodyText"/>
        <w:spacing w:line="276" w:lineRule="auto"/>
        <w:contextualSpacing/>
        <w:rPr>
          <w:lang w:val="nl-NL"/>
        </w:rPr>
      </w:pPr>
      <w:r w:rsidRPr="006A01EC">
        <w:rPr>
          <w:b/>
          <w:bCs/>
          <w:lang w:val="pt-PT"/>
        </w:rPr>
        <w:t xml:space="preserve">                </w:t>
      </w:r>
      <w:r w:rsidRPr="006A01EC">
        <w:rPr>
          <w:lang w:val="nl-NL"/>
        </w:rPr>
        <w:t xml:space="preserve">Achizitor,                                                                   </w:t>
      </w:r>
      <w:r w:rsidRPr="006A01EC">
        <w:rPr>
          <w:lang w:val="nl-NL"/>
        </w:rPr>
        <w:tab/>
        <w:t xml:space="preserve"> </w:t>
      </w:r>
      <w:r w:rsidRPr="006A01EC">
        <w:rPr>
          <w:lang w:val="nl-NL"/>
        </w:rPr>
        <w:tab/>
        <w:t>Prestator,</w:t>
      </w:r>
    </w:p>
    <w:p w:rsidR="00392A5A" w:rsidRPr="006A01EC" w:rsidRDefault="00392A5A" w:rsidP="006A01EC">
      <w:pPr>
        <w:pStyle w:val="BodyText"/>
        <w:spacing w:line="276" w:lineRule="auto"/>
        <w:contextualSpacing/>
        <w:rPr>
          <w:lang w:val="nl-NL"/>
        </w:rPr>
      </w:pPr>
    </w:p>
    <w:sectPr w:rsidR="00392A5A" w:rsidRPr="006A01EC" w:rsidSect="004C03A9">
      <w:headerReference w:type="default" r:id="rId7"/>
      <w:footerReference w:type="default" r:id="rId8"/>
      <w:pgSz w:w="11906" w:h="16838"/>
      <w:pgMar w:top="1134" w:right="1134" w:bottom="1134" w:left="993" w:header="568" w:footer="2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4E62" w:rsidRDefault="00C44E62" w:rsidP="0019598B">
      <w:r>
        <w:separator/>
      </w:r>
    </w:p>
  </w:endnote>
  <w:endnote w:type="continuationSeparator" w:id="0">
    <w:p w:rsidR="00C44E62" w:rsidRDefault="00C44E62" w:rsidP="00195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WenQuanYi Zen Hei">
    <w:charset w:val="00"/>
    <w:family w:val="auto"/>
    <w:pitch w:val="variable"/>
  </w:font>
  <w:font w:name="Lohit Hindi">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35161"/>
      <w:docPartObj>
        <w:docPartGallery w:val="Page Numbers (Bottom of Page)"/>
        <w:docPartUnique/>
      </w:docPartObj>
    </w:sdtPr>
    <w:sdtEndPr/>
    <w:sdtContent>
      <w:sdt>
        <w:sdtPr>
          <w:id w:val="565050477"/>
          <w:docPartObj>
            <w:docPartGallery w:val="Page Numbers (Top of Page)"/>
            <w:docPartUnique/>
          </w:docPartObj>
        </w:sdtPr>
        <w:sdtEndPr/>
        <w:sdtContent>
          <w:p w:rsidR="0019598B" w:rsidRDefault="0019598B" w:rsidP="0019598B">
            <w:pPr>
              <w:pStyle w:val="Footer"/>
              <w:ind w:firstLine="4111"/>
              <w:jc w:val="right"/>
            </w:pPr>
            <w:r w:rsidRPr="0019598B">
              <w:rPr>
                <w:sz w:val="22"/>
                <w:szCs w:val="22"/>
              </w:rPr>
              <w:t xml:space="preserve">Pagina </w:t>
            </w:r>
            <w:r w:rsidR="00B618FC" w:rsidRPr="0019598B">
              <w:rPr>
                <w:sz w:val="22"/>
                <w:szCs w:val="22"/>
              </w:rPr>
              <w:fldChar w:fldCharType="begin"/>
            </w:r>
            <w:r w:rsidRPr="0019598B">
              <w:rPr>
                <w:sz w:val="22"/>
                <w:szCs w:val="22"/>
              </w:rPr>
              <w:instrText xml:space="preserve"> PAGE </w:instrText>
            </w:r>
            <w:r w:rsidR="00B618FC" w:rsidRPr="0019598B">
              <w:rPr>
                <w:sz w:val="22"/>
                <w:szCs w:val="22"/>
              </w:rPr>
              <w:fldChar w:fldCharType="separate"/>
            </w:r>
            <w:r w:rsidR="005B3A3E">
              <w:rPr>
                <w:noProof/>
                <w:sz w:val="22"/>
                <w:szCs w:val="22"/>
              </w:rPr>
              <w:t>1</w:t>
            </w:r>
            <w:r w:rsidR="00B618FC" w:rsidRPr="0019598B">
              <w:rPr>
                <w:sz w:val="22"/>
                <w:szCs w:val="22"/>
              </w:rPr>
              <w:fldChar w:fldCharType="end"/>
            </w:r>
            <w:r w:rsidRPr="0019598B">
              <w:rPr>
                <w:sz w:val="22"/>
                <w:szCs w:val="22"/>
              </w:rPr>
              <w:t xml:space="preserve"> din </w:t>
            </w:r>
            <w:r w:rsidR="00B618FC" w:rsidRPr="0019598B">
              <w:rPr>
                <w:sz w:val="22"/>
                <w:szCs w:val="22"/>
              </w:rPr>
              <w:fldChar w:fldCharType="begin"/>
            </w:r>
            <w:r w:rsidRPr="0019598B">
              <w:rPr>
                <w:sz w:val="22"/>
                <w:szCs w:val="22"/>
              </w:rPr>
              <w:instrText xml:space="preserve"> NUMPAGES  </w:instrText>
            </w:r>
            <w:r w:rsidR="00B618FC" w:rsidRPr="0019598B">
              <w:rPr>
                <w:sz w:val="22"/>
                <w:szCs w:val="22"/>
              </w:rPr>
              <w:fldChar w:fldCharType="separate"/>
            </w:r>
            <w:r w:rsidR="005B3A3E">
              <w:rPr>
                <w:noProof/>
                <w:sz w:val="22"/>
                <w:szCs w:val="22"/>
              </w:rPr>
              <w:t>4</w:t>
            </w:r>
            <w:r w:rsidR="00B618FC" w:rsidRPr="0019598B">
              <w:rPr>
                <w:sz w:val="22"/>
                <w:szCs w:val="22"/>
              </w:rPr>
              <w:fldChar w:fldCharType="end"/>
            </w:r>
            <w:r>
              <w:rPr>
                <w:sz w:val="22"/>
                <w:szCs w:val="22"/>
              </w:rPr>
              <w:tab/>
            </w:r>
          </w:p>
        </w:sdtContent>
      </w:sdt>
    </w:sdtContent>
  </w:sdt>
  <w:p w:rsidR="0019598B" w:rsidRDefault="001959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4E62" w:rsidRDefault="00C44E62" w:rsidP="0019598B">
      <w:r>
        <w:separator/>
      </w:r>
    </w:p>
  </w:footnote>
  <w:footnote w:type="continuationSeparator" w:id="0">
    <w:p w:rsidR="00C44E62" w:rsidRDefault="00C44E62" w:rsidP="001959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98B" w:rsidRPr="0019598B" w:rsidRDefault="000A7F61" w:rsidP="001D2B44">
    <w:pPr>
      <w:pStyle w:val="Header"/>
      <w:jc w:val="both"/>
      <w:rPr>
        <w:sz w:val="22"/>
        <w:szCs w:val="22"/>
      </w:rPr>
    </w:pPr>
    <w:r>
      <w:rPr>
        <w:sz w:val="22"/>
        <w:szCs w:val="22"/>
      </w:rPr>
      <w:t>Cod PL-APG-002 F-03</w:t>
    </w:r>
    <w:r w:rsidR="0019598B" w:rsidRPr="0019598B">
      <w:rPr>
        <w:sz w:val="22"/>
        <w:szCs w:val="22"/>
      </w:rPr>
      <w:tab/>
    </w:r>
    <w:r w:rsidR="0019598B" w:rsidRPr="0019598B">
      <w:rPr>
        <w:sz w:val="22"/>
        <w:szCs w:val="22"/>
      </w:rPr>
      <w:tab/>
    </w:r>
    <w:r w:rsidR="001D2B44">
      <w:rPr>
        <w:sz w:val="22"/>
        <w:szCs w:val="22"/>
      </w:rPr>
      <w:t xml:space="preserve">                                                                       </w:t>
    </w:r>
    <w:r w:rsidR="0019598B" w:rsidRPr="0019598B">
      <w:rPr>
        <w:sz w:val="22"/>
        <w:szCs w:val="22"/>
      </w:rPr>
      <w:t>Ed.I/Rev.0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2D61F9"/>
    <w:multiLevelType w:val="multilevel"/>
    <w:tmpl w:val="C20E092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3BDB7200"/>
    <w:multiLevelType w:val="hybridMultilevel"/>
    <w:tmpl w:val="F85A2F5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C3F76A6"/>
    <w:multiLevelType w:val="hybridMultilevel"/>
    <w:tmpl w:val="42E0E580"/>
    <w:lvl w:ilvl="0" w:tplc="FFFFFFFF">
      <w:start w:val="1"/>
      <w:numFmt w:val="bullet"/>
      <w:lvlText w:val="-"/>
      <w:lvlJc w:val="left"/>
      <w:pPr>
        <w:ind w:left="736" w:hanging="360"/>
      </w:pPr>
      <w:rPr>
        <w:rFonts w:ascii="Times New Roman" w:eastAsia="Times New Roman" w:hAnsi="Times New Roman" w:cs="Times New Roman" w:hint="default"/>
      </w:rPr>
    </w:lvl>
    <w:lvl w:ilvl="1" w:tplc="04180003" w:tentative="1">
      <w:start w:val="1"/>
      <w:numFmt w:val="bullet"/>
      <w:lvlText w:val="o"/>
      <w:lvlJc w:val="left"/>
      <w:pPr>
        <w:ind w:left="1456" w:hanging="360"/>
      </w:pPr>
      <w:rPr>
        <w:rFonts w:ascii="Courier New" w:hAnsi="Courier New" w:cs="Courier New" w:hint="default"/>
      </w:rPr>
    </w:lvl>
    <w:lvl w:ilvl="2" w:tplc="04180005" w:tentative="1">
      <w:start w:val="1"/>
      <w:numFmt w:val="bullet"/>
      <w:lvlText w:val=""/>
      <w:lvlJc w:val="left"/>
      <w:pPr>
        <w:ind w:left="2176" w:hanging="360"/>
      </w:pPr>
      <w:rPr>
        <w:rFonts w:ascii="Wingdings" w:hAnsi="Wingdings" w:hint="default"/>
      </w:rPr>
    </w:lvl>
    <w:lvl w:ilvl="3" w:tplc="04180001" w:tentative="1">
      <w:start w:val="1"/>
      <w:numFmt w:val="bullet"/>
      <w:lvlText w:val=""/>
      <w:lvlJc w:val="left"/>
      <w:pPr>
        <w:ind w:left="2896" w:hanging="360"/>
      </w:pPr>
      <w:rPr>
        <w:rFonts w:ascii="Symbol" w:hAnsi="Symbol" w:hint="default"/>
      </w:rPr>
    </w:lvl>
    <w:lvl w:ilvl="4" w:tplc="04180003" w:tentative="1">
      <w:start w:val="1"/>
      <w:numFmt w:val="bullet"/>
      <w:lvlText w:val="o"/>
      <w:lvlJc w:val="left"/>
      <w:pPr>
        <w:ind w:left="3616" w:hanging="360"/>
      </w:pPr>
      <w:rPr>
        <w:rFonts w:ascii="Courier New" w:hAnsi="Courier New" w:cs="Courier New" w:hint="default"/>
      </w:rPr>
    </w:lvl>
    <w:lvl w:ilvl="5" w:tplc="04180005" w:tentative="1">
      <w:start w:val="1"/>
      <w:numFmt w:val="bullet"/>
      <w:lvlText w:val=""/>
      <w:lvlJc w:val="left"/>
      <w:pPr>
        <w:ind w:left="4336" w:hanging="360"/>
      </w:pPr>
      <w:rPr>
        <w:rFonts w:ascii="Wingdings" w:hAnsi="Wingdings" w:hint="default"/>
      </w:rPr>
    </w:lvl>
    <w:lvl w:ilvl="6" w:tplc="04180001" w:tentative="1">
      <w:start w:val="1"/>
      <w:numFmt w:val="bullet"/>
      <w:lvlText w:val=""/>
      <w:lvlJc w:val="left"/>
      <w:pPr>
        <w:ind w:left="5056" w:hanging="360"/>
      </w:pPr>
      <w:rPr>
        <w:rFonts w:ascii="Symbol" w:hAnsi="Symbol" w:hint="default"/>
      </w:rPr>
    </w:lvl>
    <w:lvl w:ilvl="7" w:tplc="04180003" w:tentative="1">
      <w:start w:val="1"/>
      <w:numFmt w:val="bullet"/>
      <w:lvlText w:val="o"/>
      <w:lvlJc w:val="left"/>
      <w:pPr>
        <w:ind w:left="5776" w:hanging="360"/>
      </w:pPr>
      <w:rPr>
        <w:rFonts w:ascii="Courier New" w:hAnsi="Courier New" w:cs="Courier New" w:hint="default"/>
      </w:rPr>
    </w:lvl>
    <w:lvl w:ilvl="8" w:tplc="04180005" w:tentative="1">
      <w:start w:val="1"/>
      <w:numFmt w:val="bullet"/>
      <w:lvlText w:val=""/>
      <w:lvlJc w:val="left"/>
      <w:pPr>
        <w:ind w:left="6496" w:hanging="360"/>
      </w:pPr>
      <w:rPr>
        <w:rFonts w:ascii="Wingdings" w:hAnsi="Wingdings" w:hint="default"/>
      </w:rPr>
    </w:lvl>
  </w:abstractNum>
  <w:abstractNum w:abstractNumId="3">
    <w:nsid w:val="3CC33FC5"/>
    <w:multiLevelType w:val="multilevel"/>
    <w:tmpl w:val="2E8ACF6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4A8F0A70"/>
    <w:multiLevelType w:val="hybridMultilevel"/>
    <w:tmpl w:val="14B6D99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02E2FB0"/>
    <w:multiLevelType w:val="hybridMultilevel"/>
    <w:tmpl w:val="FA680946"/>
    <w:lvl w:ilvl="0" w:tplc="90826790">
      <w:start w:val="1"/>
      <w:numFmt w:val="none"/>
      <w:lvlText w:val="8."/>
      <w:lvlJc w:val="left"/>
      <w:pPr>
        <w:tabs>
          <w:tab w:val="num" w:pos="720"/>
        </w:tabs>
        <w:ind w:left="720" w:hanging="360"/>
      </w:pPr>
      <w:rPr>
        <w:rFonts w:hint="default"/>
      </w:rPr>
    </w:lvl>
    <w:lvl w:ilvl="1" w:tplc="3604C97C">
      <w:start w:val="14"/>
      <w:numFmt w:val="decimal"/>
      <w:lvlText w:val="%2."/>
      <w:lvlJc w:val="left"/>
      <w:pPr>
        <w:tabs>
          <w:tab w:val="num" w:pos="1440"/>
        </w:tabs>
        <w:ind w:left="1440" w:hanging="360"/>
      </w:pPr>
      <w:rPr>
        <w:rFonts w:hint="default"/>
        <w:b/>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6">
    <w:nsid w:val="57B623E4"/>
    <w:multiLevelType w:val="hybridMultilevel"/>
    <w:tmpl w:val="49883612"/>
    <w:lvl w:ilvl="0" w:tplc="2780C112">
      <w:start w:val="3"/>
      <w:numFmt w:val="bullet"/>
      <w:lvlText w:val="-"/>
      <w:lvlJc w:val="left"/>
      <w:pPr>
        <w:ind w:left="644" w:hanging="360"/>
      </w:pPr>
      <w:rPr>
        <w:rFonts w:ascii="Times New Roman" w:eastAsia="Times New Roman" w:hAnsi="Times New Roman" w:cs="Times New Roman" w:hint="default"/>
      </w:rPr>
    </w:lvl>
    <w:lvl w:ilvl="1" w:tplc="04180003" w:tentative="1">
      <w:start w:val="1"/>
      <w:numFmt w:val="bullet"/>
      <w:lvlText w:val="o"/>
      <w:lvlJc w:val="left"/>
      <w:pPr>
        <w:ind w:left="1364" w:hanging="360"/>
      </w:pPr>
      <w:rPr>
        <w:rFonts w:ascii="Courier New" w:hAnsi="Courier New" w:cs="Courier New" w:hint="default"/>
      </w:rPr>
    </w:lvl>
    <w:lvl w:ilvl="2" w:tplc="04180005" w:tentative="1">
      <w:start w:val="1"/>
      <w:numFmt w:val="bullet"/>
      <w:lvlText w:val=""/>
      <w:lvlJc w:val="left"/>
      <w:pPr>
        <w:ind w:left="2084" w:hanging="360"/>
      </w:pPr>
      <w:rPr>
        <w:rFonts w:ascii="Wingdings" w:hAnsi="Wingdings" w:hint="default"/>
      </w:rPr>
    </w:lvl>
    <w:lvl w:ilvl="3" w:tplc="04180001" w:tentative="1">
      <w:start w:val="1"/>
      <w:numFmt w:val="bullet"/>
      <w:lvlText w:val=""/>
      <w:lvlJc w:val="left"/>
      <w:pPr>
        <w:ind w:left="2804" w:hanging="360"/>
      </w:pPr>
      <w:rPr>
        <w:rFonts w:ascii="Symbol" w:hAnsi="Symbol" w:hint="default"/>
      </w:rPr>
    </w:lvl>
    <w:lvl w:ilvl="4" w:tplc="04180003" w:tentative="1">
      <w:start w:val="1"/>
      <w:numFmt w:val="bullet"/>
      <w:lvlText w:val="o"/>
      <w:lvlJc w:val="left"/>
      <w:pPr>
        <w:ind w:left="3524" w:hanging="360"/>
      </w:pPr>
      <w:rPr>
        <w:rFonts w:ascii="Courier New" w:hAnsi="Courier New" w:cs="Courier New" w:hint="default"/>
      </w:rPr>
    </w:lvl>
    <w:lvl w:ilvl="5" w:tplc="04180005" w:tentative="1">
      <w:start w:val="1"/>
      <w:numFmt w:val="bullet"/>
      <w:lvlText w:val=""/>
      <w:lvlJc w:val="left"/>
      <w:pPr>
        <w:ind w:left="4244" w:hanging="360"/>
      </w:pPr>
      <w:rPr>
        <w:rFonts w:ascii="Wingdings" w:hAnsi="Wingdings" w:hint="default"/>
      </w:rPr>
    </w:lvl>
    <w:lvl w:ilvl="6" w:tplc="04180001" w:tentative="1">
      <w:start w:val="1"/>
      <w:numFmt w:val="bullet"/>
      <w:lvlText w:val=""/>
      <w:lvlJc w:val="left"/>
      <w:pPr>
        <w:ind w:left="4964" w:hanging="360"/>
      </w:pPr>
      <w:rPr>
        <w:rFonts w:ascii="Symbol" w:hAnsi="Symbol" w:hint="default"/>
      </w:rPr>
    </w:lvl>
    <w:lvl w:ilvl="7" w:tplc="04180003" w:tentative="1">
      <w:start w:val="1"/>
      <w:numFmt w:val="bullet"/>
      <w:lvlText w:val="o"/>
      <w:lvlJc w:val="left"/>
      <w:pPr>
        <w:ind w:left="5684" w:hanging="360"/>
      </w:pPr>
      <w:rPr>
        <w:rFonts w:ascii="Courier New" w:hAnsi="Courier New" w:cs="Courier New" w:hint="default"/>
      </w:rPr>
    </w:lvl>
    <w:lvl w:ilvl="8" w:tplc="04180005" w:tentative="1">
      <w:start w:val="1"/>
      <w:numFmt w:val="bullet"/>
      <w:lvlText w:val=""/>
      <w:lvlJc w:val="left"/>
      <w:pPr>
        <w:ind w:left="6404" w:hanging="360"/>
      </w:pPr>
      <w:rPr>
        <w:rFonts w:ascii="Wingdings" w:hAnsi="Wingdings" w:hint="default"/>
      </w:rPr>
    </w:lvl>
  </w:abstractNum>
  <w:abstractNum w:abstractNumId="7">
    <w:nsid w:val="580620BF"/>
    <w:multiLevelType w:val="hybridMultilevel"/>
    <w:tmpl w:val="E0B0791C"/>
    <w:lvl w:ilvl="0" w:tplc="FFFFFFFF">
      <w:start w:val="1"/>
      <w:numFmt w:val="bullet"/>
      <w:lvlText w:val="-"/>
      <w:lvlJc w:val="left"/>
      <w:pPr>
        <w:ind w:left="736" w:hanging="360"/>
      </w:pPr>
      <w:rPr>
        <w:rFonts w:ascii="Times New Roman" w:eastAsia="Times New Roman" w:hAnsi="Times New Roman" w:cs="Times New Roman" w:hint="default"/>
      </w:rPr>
    </w:lvl>
    <w:lvl w:ilvl="1" w:tplc="04180003" w:tentative="1">
      <w:start w:val="1"/>
      <w:numFmt w:val="bullet"/>
      <w:lvlText w:val="o"/>
      <w:lvlJc w:val="left"/>
      <w:pPr>
        <w:ind w:left="1456" w:hanging="360"/>
      </w:pPr>
      <w:rPr>
        <w:rFonts w:ascii="Courier New" w:hAnsi="Courier New" w:cs="Courier New" w:hint="default"/>
      </w:rPr>
    </w:lvl>
    <w:lvl w:ilvl="2" w:tplc="04180005" w:tentative="1">
      <w:start w:val="1"/>
      <w:numFmt w:val="bullet"/>
      <w:lvlText w:val=""/>
      <w:lvlJc w:val="left"/>
      <w:pPr>
        <w:ind w:left="2176" w:hanging="360"/>
      </w:pPr>
      <w:rPr>
        <w:rFonts w:ascii="Wingdings" w:hAnsi="Wingdings" w:hint="default"/>
      </w:rPr>
    </w:lvl>
    <w:lvl w:ilvl="3" w:tplc="04180001" w:tentative="1">
      <w:start w:val="1"/>
      <w:numFmt w:val="bullet"/>
      <w:lvlText w:val=""/>
      <w:lvlJc w:val="left"/>
      <w:pPr>
        <w:ind w:left="2896" w:hanging="360"/>
      </w:pPr>
      <w:rPr>
        <w:rFonts w:ascii="Symbol" w:hAnsi="Symbol" w:hint="default"/>
      </w:rPr>
    </w:lvl>
    <w:lvl w:ilvl="4" w:tplc="04180003" w:tentative="1">
      <w:start w:val="1"/>
      <w:numFmt w:val="bullet"/>
      <w:lvlText w:val="o"/>
      <w:lvlJc w:val="left"/>
      <w:pPr>
        <w:ind w:left="3616" w:hanging="360"/>
      </w:pPr>
      <w:rPr>
        <w:rFonts w:ascii="Courier New" w:hAnsi="Courier New" w:cs="Courier New" w:hint="default"/>
      </w:rPr>
    </w:lvl>
    <w:lvl w:ilvl="5" w:tplc="04180005" w:tentative="1">
      <w:start w:val="1"/>
      <w:numFmt w:val="bullet"/>
      <w:lvlText w:val=""/>
      <w:lvlJc w:val="left"/>
      <w:pPr>
        <w:ind w:left="4336" w:hanging="360"/>
      </w:pPr>
      <w:rPr>
        <w:rFonts w:ascii="Wingdings" w:hAnsi="Wingdings" w:hint="default"/>
      </w:rPr>
    </w:lvl>
    <w:lvl w:ilvl="6" w:tplc="04180001" w:tentative="1">
      <w:start w:val="1"/>
      <w:numFmt w:val="bullet"/>
      <w:lvlText w:val=""/>
      <w:lvlJc w:val="left"/>
      <w:pPr>
        <w:ind w:left="5056" w:hanging="360"/>
      </w:pPr>
      <w:rPr>
        <w:rFonts w:ascii="Symbol" w:hAnsi="Symbol" w:hint="default"/>
      </w:rPr>
    </w:lvl>
    <w:lvl w:ilvl="7" w:tplc="04180003" w:tentative="1">
      <w:start w:val="1"/>
      <w:numFmt w:val="bullet"/>
      <w:lvlText w:val="o"/>
      <w:lvlJc w:val="left"/>
      <w:pPr>
        <w:ind w:left="5776" w:hanging="360"/>
      </w:pPr>
      <w:rPr>
        <w:rFonts w:ascii="Courier New" w:hAnsi="Courier New" w:cs="Courier New" w:hint="default"/>
      </w:rPr>
    </w:lvl>
    <w:lvl w:ilvl="8" w:tplc="04180005" w:tentative="1">
      <w:start w:val="1"/>
      <w:numFmt w:val="bullet"/>
      <w:lvlText w:val=""/>
      <w:lvlJc w:val="left"/>
      <w:pPr>
        <w:ind w:left="6496" w:hanging="360"/>
      </w:pPr>
      <w:rPr>
        <w:rFonts w:ascii="Wingdings" w:hAnsi="Wingdings" w:hint="default"/>
      </w:rPr>
    </w:lvl>
  </w:abstractNum>
  <w:abstractNum w:abstractNumId="8">
    <w:nsid w:val="5E203DF6"/>
    <w:multiLevelType w:val="hybridMultilevel"/>
    <w:tmpl w:val="6B7AAF2C"/>
    <w:lvl w:ilvl="0" w:tplc="FFFFFFFF">
      <w:start w:val="1"/>
      <w:numFmt w:val="bullet"/>
      <w:lvlText w:val="-"/>
      <w:lvlJc w:val="left"/>
      <w:pPr>
        <w:ind w:left="1004" w:hanging="360"/>
      </w:pPr>
      <w:rPr>
        <w:rFonts w:ascii="Times New Roman" w:eastAsia="Times New Roman" w:hAnsi="Times New Roman" w:cs="Times New Roman" w:hint="default"/>
      </w:rPr>
    </w:lvl>
    <w:lvl w:ilvl="1" w:tplc="04180003" w:tentative="1">
      <w:start w:val="1"/>
      <w:numFmt w:val="bullet"/>
      <w:lvlText w:val="o"/>
      <w:lvlJc w:val="left"/>
      <w:pPr>
        <w:ind w:left="1724" w:hanging="360"/>
      </w:pPr>
      <w:rPr>
        <w:rFonts w:ascii="Courier New" w:hAnsi="Courier New" w:cs="Courier New" w:hint="default"/>
      </w:rPr>
    </w:lvl>
    <w:lvl w:ilvl="2" w:tplc="04180005" w:tentative="1">
      <w:start w:val="1"/>
      <w:numFmt w:val="bullet"/>
      <w:lvlText w:val=""/>
      <w:lvlJc w:val="left"/>
      <w:pPr>
        <w:ind w:left="2444" w:hanging="360"/>
      </w:pPr>
      <w:rPr>
        <w:rFonts w:ascii="Wingdings" w:hAnsi="Wingdings" w:hint="default"/>
      </w:rPr>
    </w:lvl>
    <w:lvl w:ilvl="3" w:tplc="04180001" w:tentative="1">
      <w:start w:val="1"/>
      <w:numFmt w:val="bullet"/>
      <w:lvlText w:val=""/>
      <w:lvlJc w:val="left"/>
      <w:pPr>
        <w:ind w:left="3164" w:hanging="360"/>
      </w:pPr>
      <w:rPr>
        <w:rFonts w:ascii="Symbol" w:hAnsi="Symbol" w:hint="default"/>
      </w:rPr>
    </w:lvl>
    <w:lvl w:ilvl="4" w:tplc="04180003" w:tentative="1">
      <w:start w:val="1"/>
      <w:numFmt w:val="bullet"/>
      <w:lvlText w:val="o"/>
      <w:lvlJc w:val="left"/>
      <w:pPr>
        <w:ind w:left="3884" w:hanging="360"/>
      </w:pPr>
      <w:rPr>
        <w:rFonts w:ascii="Courier New" w:hAnsi="Courier New" w:cs="Courier New" w:hint="default"/>
      </w:rPr>
    </w:lvl>
    <w:lvl w:ilvl="5" w:tplc="04180005" w:tentative="1">
      <w:start w:val="1"/>
      <w:numFmt w:val="bullet"/>
      <w:lvlText w:val=""/>
      <w:lvlJc w:val="left"/>
      <w:pPr>
        <w:ind w:left="4604" w:hanging="360"/>
      </w:pPr>
      <w:rPr>
        <w:rFonts w:ascii="Wingdings" w:hAnsi="Wingdings" w:hint="default"/>
      </w:rPr>
    </w:lvl>
    <w:lvl w:ilvl="6" w:tplc="04180001" w:tentative="1">
      <w:start w:val="1"/>
      <w:numFmt w:val="bullet"/>
      <w:lvlText w:val=""/>
      <w:lvlJc w:val="left"/>
      <w:pPr>
        <w:ind w:left="5324" w:hanging="360"/>
      </w:pPr>
      <w:rPr>
        <w:rFonts w:ascii="Symbol" w:hAnsi="Symbol" w:hint="default"/>
      </w:rPr>
    </w:lvl>
    <w:lvl w:ilvl="7" w:tplc="04180003" w:tentative="1">
      <w:start w:val="1"/>
      <w:numFmt w:val="bullet"/>
      <w:lvlText w:val="o"/>
      <w:lvlJc w:val="left"/>
      <w:pPr>
        <w:ind w:left="6044" w:hanging="360"/>
      </w:pPr>
      <w:rPr>
        <w:rFonts w:ascii="Courier New" w:hAnsi="Courier New" w:cs="Courier New" w:hint="default"/>
      </w:rPr>
    </w:lvl>
    <w:lvl w:ilvl="8" w:tplc="04180005" w:tentative="1">
      <w:start w:val="1"/>
      <w:numFmt w:val="bullet"/>
      <w:lvlText w:val=""/>
      <w:lvlJc w:val="left"/>
      <w:pPr>
        <w:ind w:left="6764" w:hanging="360"/>
      </w:pPr>
      <w:rPr>
        <w:rFonts w:ascii="Wingdings" w:hAnsi="Wingdings" w:hint="default"/>
      </w:rPr>
    </w:lvl>
  </w:abstractNum>
  <w:abstractNum w:abstractNumId="9">
    <w:nsid w:val="628B35AB"/>
    <w:multiLevelType w:val="hybridMultilevel"/>
    <w:tmpl w:val="45F2B160"/>
    <w:lvl w:ilvl="0" w:tplc="FFFFFFFF">
      <w:start w:val="1"/>
      <w:numFmt w:val="bullet"/>
      <w:lvlText w:val="-"/>
      <w:lvlJc w:val="left"/>
      <w:pPr>
        <w:ind w:left="736" w:hanging="360"/>
      </w:pPr>
      <w:rPr>
        <w:rFonts w:ascii="Times New Roman" w:eastAsia="Times New Roman" w:hAnsi="Times New Roman" w:cs="Times New Roman" w:hint="default"/>
      </w:rPr>
    </w:lvl>
    <w:lvl w:ilvl="1" w:tplc="04180003" w:tentative="1">
      <w:start w:val="1"/>
      <w:numFmt w:val="bullet"/>
      <w:lvlText w:val="o"/>
      <w:lvlJc w:val="left"/>
      <w:pPr>
        <w:ind w:left="1456" w:hanging="360"/>
      </w:pPr>
      <w:rPr>
        <w:rFonts w:ascii="Courier New" w:hAnsi="Courier New" w:cs="Courier New" w:hint="default"/>
      </w:rPr>
    </w:lvl>
    <w:lvl w:ilvl="2" w:tplc="04180005" w:tentative="1">
      <w:start w:val="1"/>
      <w:numFmt w:val="bullet"/>
      <w:lvlText w:val=""/>
      <w:lvlJc w:val="left"/>
      <w:pPr>
        <w:ind w:left="2176" w:hanging="360"/>
      </w:pPr>
      <w:rPr>
        <w:rFonts w:ascii="Wingdings" w:hAnsi="Wingdings" w:hint="default"/>
      </w:rPr>
    </w:lvl>
    <w:lvl w:ilvl="3" w:tplc="04180001" w:tentative="1">
      <w:start w:val="1"/>
      <w:numFmt w:val="bullet"/>
      <w:lvlText w:val=""/>
      <w:lvlJc w:val="left"/>
      <w:pPr>
        <w:ind w:left="2896" w:hanging="360"/>
      </w:pPr>
      <w:rPr>
        <w:rFonts w:ascii="Symbol" w:hAnsi="Symbol" w:hint="default"/>
      </w:rPr>
    </w:lvl>
    <w:lvl w:ilvl="4" w:tplc="04180003" w:tentative="1">
      <w:start w:val="1"/>
      <w:numFmt w:val="bullet"/>
      <w:lvlText w:val="o"/>
      <w:lvlJc w:val="left"/>
      <w:pPr>
        <w:ind w:left="3616" w:hanging="360"/>
      </w:pPr>
      <w:rPr>
        <w:rFonts w:ascii="Courier New" w:hAnsi="Courier New" w:cs="Courier New" w:hint="default"/>
      </w:rPr>
    </w:lvl>
    <w:lvl w:ilvl="5" w:tplc="04180005" w:tentative="1">
      <w:start w:val="1"/>
      <w:numFmt w:val="bullet"/>
      <w:lvlText w:val=""/>
      <w:lvlJc w:val="left"/>
      <w:pPr>
        <w:ind w:left="4336" w:hanging="360"/>
      </w:pPr>
      <w:rPr>
        <w:rFonts w:ascii="Wingdings" w:hAnsi="Wingdings" w:hint="default"/>
      </w:rPr>
    </w:lvl>
    <w:lvl w:ilvl="6" w:tplc="04180001" w:tentative="1">
      <w:start w:val="1"/>
      <w:numFmt w:val="bullet"/>
      <w:lvlText w:val=""/>
      <w:lvlJc w:val="left"/>
      <w:pPr>
        <w:ind w:left="5056" w:hanging="360"/>
      </w:pPr>
      <w:rPr>
        <w:rFonts w:ascii="Symbol" w:hAnsi="Symbol" w:hint="default"/>
      </w:rPr>
    </w:lvl>
    <w:lvl w:ilvl="7" w:tplc="04180003" w:tentative="1">
      <w:start w:val="1"/>
      <w:numFmt w:val="bullet"/>
      <w:lvlText w:val="o"/>
      <w:lvlJc w:val="left"/>
      <w:pPr>
        <w:ind w:left="5776" w:hanging="360"/>
      </w:pPr>
      <w:rPr>
        <w:rFonts w:ascii="Courier New" w:hAnsi="Courier New" w:cs="Courier New" w:hint="default"/>
      </w:rPr>
    </w:lvl>
    <w:lvl w:ilvl="8" w:tplc="04180005" w:tentative="1">
      <w:start w:val="1"/>
      <w:numFmt w:val="bullet"/>
      <w:lvlText w:val=""/>
      <w:lvlJc w:val="left"/>
      <w:pPr>
        <w:ind w:left="6496" w:hanging="360"/>
      </w:pPr>
      <w:rPr>
        <w:rFonts w:ascii="Wingdings" w:hAnsi="Wingdings" w:hint="default"/>
      </w:rPr>
    </w:lvl>
  </w:abstractNum>
  <w:abstractNum w:abstractNumId="10">
    <w:nsid w:val="7195415C"/>
    <w:multiLevelType w:val="hybridMultilevel"/>
    <w:tmpl w:val="7890B4F8"/>
    <w:lvl w:ilvl="0" w:tplc="7A22CBEA">
      <w:start w:val="3"/>
      <w:numFmt w:val="bullet"/>
      <w:lvlText w:val="-"/>
      <w:lvlJc w:val="left"/>
      <w:pPr>
        <w:ind w:left="376" w:hanging="360"/>
      </w:pPr>
      <w:rPr>
        <w:rFonts w:ascii="Times New Roman" w:eastAsia="Times New Roman" w:hAnsi="Times New Roman" w:cs="Times New Roman" w:hint="default"/>
      </w:rPr>
    </w:lvl>
    <w:lvl w:ilvl="1" w:tplc="04180003" w:tentative="1">
      <w:start w:val="1"/>
      <w:numFmt w:val="bullet"/>
      <w:lvlText w:val="o"/>
      <w:lvlJc w:val="left"/>
      <w:pPr>
        <w:ind w:left="1096" w:hanging="360"/>
      </w:pPr>
      <w:rPr>
        <w:rFonts w:ascii="Courier New" w:hAnsi="Courier New" w:cs="Courier New" w:hint="default"/>
      </w:rPr>
    </w:lvl>
    <w:lvl w:ilvl="2" w:tplc="04180005" w:tentative="1">
      <w:start w:val="1"/>
      <w:numFmt w:val="bullet"/>
      <w:lvlText w:val=""/>
      <w:lvlJc w:val="left"/>
      <w:pPr>
        <w:ind w:left="1816" w:hanging="360"/>
      </w:pPr>
      <w:rPr>
        <w:rFonts w:ascii="Wingdings" w:hAnsi="Wingdings" w:hint="default"/>
      </w:rPr>
    </w:lvl>
    <w:lvl w:ilvl="3" w:tplc="04180001" w:tentative="1">
      <w:start w:val="1"/>
      <w:numFmt w:val="bullet"/>
      <w:lvlText w:val=""/>
      <w:lvlJc w:val="left"/>
      <w:pPr>
        <w:ind w:left="2536" w:hanging="360"/>
      </w:pPr>
      <w:rPr>
        <w:rFonts w:ascii="Symbol" w:hAnsi="Symbol" w:hint="default"/>
      </w:rPr>
    </w:lvl>
    <w:lvl w:ilvl="4" w:tplc="04180003" w:tentative="1">
      <w:start w:val="1"/>
      <w:numFmt w:val="bullet"/>
      <w:lvlText w:val="o"/>
      <w:lvlJc w:val="left"/>
      <w:pPr>
        <w:ind w:left="3256" w:hanging="360"/>
      </w:pPr>
      <w:rPr>
        <w:rFonts w:ascii="Courier New" w:hAnsi="Courier New" w:cs="Courier New" w:hint="default"/>
      </w:rPr>
    </w:lvl>
    <w:lvl w:ilvl="5" w:tplc="04180005" w:tentative="1">
      <w:start w:val="1"/>
      <w:numFmt w:val="bullet"/>
      <w:lvlText w:val=""/>
      <w:lvlJc w:val="left"/>
      <w:pPr>
        <w:ind w:left="3976" w:hanging="360"/>
      </w:pPr>
      <w:rPr>
        <w:rFonts w:ascii="Wingdings" w:hAnsi="Wingdings" w:hint="default"/>
      </w:rPr>
    </w:lvl>
    <w:lvl w:ilvl="6" w:tplc="04180001" w:tentative="1">
      <w:start w:val="1"/>
      <w:numFmt w:val="bullet"/>
      <w:lvlText w:val=""/>
      <w:lvlJc w:val="left"/>
      <w:pPr>
        <w:ind w:left="4696" w:hanging="360"/>
      </w:pPr>
      <w:rPr>
        <w:rFonts w:ascii="Symbol" w:hAnsi="Symbol" w:hint="default"/>
      </w:rPr>
    </w:lvl>
    <w:lvl w:ilvl="7" w:tplc="04180003" w:tentative="1">
      <w:start w:val="1"/>
      <w:numFmt w:val="bullet"/>
      <w:lvlText w:val="o"/>
      <w:lvlJc w:val="left"/>
      <w:pPr>
        <w:ind w:left="5416" w:hanging="360"/>
      </w:pPr>
      <w:rPr>
        <w:rFonts w:ascii="Courier New" w:hAnsi="Courier New" w:cs="Courier New" w:hint="default"/>
      </w:rPr>
    </w:lvl>
    <w:lvl w:ilvl="8" w:tplc="04180005" w:tentative="1">
      <w:start w:val="1"/>
      <w:numFmt w:val="bullet"/>
      <w:lvlText w:val=""/>
      <w:lvlJc w:val="left"/>
      <w:pPr>
        <w:ind w:left="6136" w:hanging="360"/>
      </w:pPr>
      <w:rPr>
        <w:rFonts w:ascii="Wingdings" w:hAnsi="Wingdings" w:hint="default"/>
      </w:rPr>
    </w:lvl>
  </w:abstractNum>
  <w:abstractNum w:abstractNumId="11">
    <w:nsid w:val="72492C6D"/>
    <w:multiLevelType w:val="multilevel"/>
    <w:tmpl w:val="7B46CFFA"/>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7A322BFC"/>
    <w:multiLevelType w:val="hybridMultilevel"/>
    <w:tmpl w:val="5B7C4202"/>
    <w:lvl w:ilvl="0" w:tplc="B54CBA18">
      <w:start w:val="14"/>
      <w:numFmt w:val="bullet"/>
      <w:lvlText w:val="-"/>
      <w:lvlJc w:val="left"/>
      <w:pPr>
        <w:tabs>
          <w:tab w:val="num" w:pos="540"/>
        </w:tabs>
        <w:ind w:left="540" w:hanging="360"/>
      </w:pPr>
      <w:rPr>
        <w:rFonts w:ascii="Times New Roman" w:eastAsia="Times New Roman" w:hAnsi="Times New Roman" w:cs="Times New Roman" w:hint="default"/>
      </w:rPr>
    </w:lvl>
    <w:lvl w:ilvl="1" w:tplc="A13C1D3A">
      <w:start w:val="1"/>
      <w:numFmt w:val="decimal"/>
      <w:lvlText w:val="%2."/>
      <w:lvlJc w:val="left"/>
      <w:pPr>
        <w:tabs>
          <w:tab w:val="num" w:pos="1800"/>
        </w:tabs>
        <w:ind w:left="1800" w:hanging="360"/>
      </w:pPr>
      <w:rPr>
        <w:rFonts w:ascii="Times New Roman" w:eastAsia="Times New Roman" w:hAnsi="Times New Roman" w:cs="Times New Roman"/>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7FAA6F88"/>
    <w:multiLevelType w:val="hybridMultilevel"/>
    <w:tmpl w:val="3628203A"/>
    <w:lvl w:ilvl="0" w:tplc="A6105022">
      <w:start w:val="1"/>
      <w:numFmt w:val="upp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1"/>
  </w:num>
  <w:num w:numId="2">
    <w:abstractNumId w:val="5"/>
  </w:num>
  <w:num w:numId="3">
    <w:abstractNumId w:val="0"/>
  </w:num>
  <w:num w:numId="4">
    <w:abstractNumId w:val="1"/>
  </w:num>
  <w:num w:numId="5">
    <w:abstractNumId w:val="13"/>
  </w:num>
  <w:num w:numId="6">
    <w:abstractNumId w:val="4"/>
  </w:num>
  <w:num w:numId="7">
    <w:abstractNumId w:val="12"/>
  </w:num>
  <w:num w:numId="8">
    <w:abstractNumId w:val="3"/>
  </w:num>
  <w:num w:numId="9">
    <w:abstractNumId w:val="8"/>
  </w:num>
  <w:num w:numId="10">
    <w:abstractNumId w:val="6"/>
  </w:num>
  <w:num w:numId="11">
    <w:abstractNumId w:val="2"/>
  </w:num>
  <w:num w:numId="12">
    <w:abstractNumId w:val="10"/>
  </w:num>
  <w:num w:numId="13">
    <w:abstractNumId w:val="7"/>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19598B"/>
    <w:rsid w:val="000524F8"/>
    <w:rsid w:val="00064FC1"/>
    <w:rsid w:val="000A7F61"/>
    <w:rsid w:val="000D7E5B"/>
    <w:rsid w:val="000F3C6B"/>
    <w:rsid w:val="00113267"/>
    <w:rsid w:val="001175E8"/>
    <w:rsid w:val="00151713"/>
    <w:rsid w:val="00190056"/>
    <w:rsid w:val="0019598B"/>
    <w:rsid w:val="00195AD9"/>
    <w:rsid w:val="00196D58"/>
    <w:rsid w:val="00197AB0"/>
    <w:rsid w:val="001D2B44"/>
    <w:rsid w:val="00203040"/>
    <w:rsid w:val="00203B92"/>
    <w:rsid w:val="0022312C"/>
    <w:rsid w:val="002972CB"/>
    <w:rsid w:val="002B41FF"/>
    <w:rsid w:val="002E1FB7"/>
    <w:rsid w:val="00312DE7"/>
    <w:rsid w:val="00372701"/>
    <w:rsid w:val="00392A5A"/>
    <w:rsid w:val="003935F0"/>
    <w:rsid w:val="0039453A"/>
    <w:rsid w:val="003A778C"/>
    <w:rsid w:val="004255B1"/>
    <w:rsid w:val="004C03A9"/>
    <w:rsid w:val="004D77AC"/>
    <w:rsid w:val="004E7365"/>
    <w:rsid w:val="004F3A09"/>
    <w:rsid w:val="005249D4"/>
    <w:rsid w:val="00551A3D"/>
    <w:rsid w:val="005A2777"/>
    <w:rsid w:val="005B3A3E"/>
    <w:rsid w:val="006226BF"/>
    <w:rsid w:val="00622D43"/>
    <w:rsid w:val="00627D17"/>
    <w:rsid w:val="0067761C"/>
    <w:rsid w:val="00685EAF"/>
    <w:rsid w:val="006A01EC"/>
    <w:rsid w:val="007254C7"/>
    <w:rsid w:val="00777C90"/>
    <w:rsid w:val="007A0738"/>
    <w:rsid w:val="007D7BEE"/>
    <w:rsid w:val="00817FDB"/>
    <w:rsid w:val="00856559"/>
    <w:rsid w:val="00865F50"/>
    <w:rsid w:val="008660A1"/>
    <w:rsid w:val="008823BC"/>
    <w:rsid w:val="0089660D"/>
    <w:rsid w:val="0093656A"/>
    <w:rsid w:val="009B1922"/>
    <w:rsid w:val="00A35BF0"/>
    <w:rsid w:val="00A45D2B"/>
    <w:rsid w:val="00A53699"/>
    <w:rsid w:val="00A82F76"/>
    <w:rsid w:val="00A95826"/>
    <w:rsid w:val="00AB39D9"/>
    <w:rsid w:val="00B01651"/>
    <w:rsid w:val="00B265AD"/>
    <w:rsid w:val="00B43C38"/>
    <w:rsid w:val="00B618FC"/>
    <w:rsid w:val="00C11E79"/>
    <w:rsid w:val="00C343F0"/>
    <w:rsid w:val="00C44E62"/>
    <w:rsid w:val="00C62A93"/>
    <w:rsid w:val="00CC2088"/>
    <w:rsid w:val="00D32ECF"/>
    <w:rsid w:val="00D74938"/>
    <w:rsid w:val="00D81C75"/>
    <w:rsid w:val="00D9397A"/>
    <w:rsid w:val="00DB5B86"/>
    <w:rsid w:val="00DC55ED"/>
    <w:rsid w:val="00DD7666"/>
    <w:rsid w:val="00E71F1C"/>
    <w:rsid w:val="00EB57AC"/>
    <w:rsid w:val="00EC5785"/>
    <w:rsid w:val="00F279FC"/>
    <w:rsid w:val="00F62616"/>
    <w:rsid w:val="00F7669D"/>
    <w:rsid w:val="00FC3A93"/>
    <w:rsid w:val="00FD255C"/>
    <w:rsid w:val="00FD73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5:docId w15:val="{29295B7F-2964-4C19-9827-E1091514B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598B"/>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19598B"/>
    <w:pPr>
      <w:keepNext/>
      <w:jc w:val="center"/>
      <w:outlineLvl w:val="0"/>
    </w:pPr>
    <w:rPr>
      <w:b/>
    </w:rPr>
  </w:style>
  <w:style w:type="paragraph" w:styleId="Heading2">
    <w:name w:val="heading 2"/>
    <w:basedOn w:val="Normal"/>
    <w:next w:val="Normal"/>
    <w:link w:val="Heading2Char"/>
    <w:uiPriority w:val="9"/>
    <w:semiHidden/>
    <w:unhideWhenUsed/>
    <w:qFormat/>
    <w:rsid w:val="000A7F6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19598B"/>
    <w:pPr>
      <w:tabs>
        <w:tab w:val="center" w:pos="4536"/>
        <w:tab w:val="right" w:pos="9072"/>
      </w:tabs>
    </w:pPr>
  </w:style>
  <w:style w:type="character" w:customStyle="1" w:styleId="HeaderChar">
    <w:name w:val="Header Char"/>
    <w:basedOn w:val="DefaultParagraphFont"/>
    <w:link w:val="Header"/>
    <w:uiPriority w:val="99"/>
    <w:semiHidden/>
    <w:rsid w:val="0019598B"/>
  </w:style>
  <w:style w:type="paragraph" w:styleId="Footer">
    <w:name w:val="footer"/>
    <w:basedOn w:val="Normal"/>
    <w:link w:val="FooterChar"/>
    <w:uiPriority w:val="99"/>
    <w:unhideWhenUsed/>
    <w:rsid w:val="0019598B"/>
    <w:pPr>
      <w:tabs>
        <w:tab w:val="center" w:pos="4536"/>
        <w:tab w:val="right" w:pos="9072"/>
      </w:tabs>
    </w:pPr>
  </w:style>
  <w:style w:type="character" w:customStyle="1" w:styleId="FooterChar">
    <w:name w:val="Footer Char"/>
    <w:basedOn w:val="DefaultParagraphFont"/>
    <w:link w:val="Footer"/>
    <w:uiPriority w:val="99"/>
    <w:rsid w:val="0019598B"/>
  </w:style>
  <w:style w:type="character" w:customStyle="1" w:styleId="Heading1Char">
    <w:name w:val="Heading 1 Char"/>
    <w:basedOn w:val="DefaultParagraphFont"/>
    <w:link w:val="Heading1"/>
    <w:rsid w:val="0019598B"/>
    <w:rPr>
      <w:rFonts w:ascii="Times New Roman" w:eastAsia="Times New Roman" w:hAnsi="Times New Roman" w:cs="Times New Roman"/>
      <w:b/>
      <w:sz w:val="24"/>
      <w:szCs w:val="24"/>
      <w:lang w:val="en-US"/>
    </w:rPr>
  </w:style>
  <w:style w:type="paragraph" w:styleId="BodyText">
    <w:name w:val="Body Text"/>
    <w:basedOn w:val="Normal"/>
    <w:link w:val="BodyTextChar"/>
    <w:uiPriority w:val="99"/>
    <w:rsid w:val="0019598B"/>
    <w:pPr>
      <w:jc w:val="both"/>
    </w:pPr>
  </w:style>
  <w:style w:type="character" w:customStyle="1" w:styleId="BodyTextChar">
    <w:name w:val="Body Text Char"/>
    <w:basedOn w:val="DefaultParagraphFont"/>
    <w:link w:val="BodyText"/>
    <w:uiPriority w:val="99"/>
    <w:rsid w:val="0019598B"/>
    <w:rPr>
      <w:rFonts w:ascii="Times New Roman" w:eastAsia="Times New Roman" w:hAnsi="Times New Roman" w:cs="Times New Roman"/>
      <w:sz w:val="24"/>
      <w:szCs w:val="24"/>
      <w:lang w:val="en-US"/>
    </w:rPr>
  </w:style>
  <w:style w:type="paragraph" w:styleId="BodyTextIndent">
    <w:name w:val="Body Text Indent"/>
    <w:basedOn w:val="Normal"/>
    <w:link w:val="BodyTextIndentChar"/>
    <w:rsid w:val="0019598B"/>
    <w:pPr>
      <w:ind w:left="360"/>
      <w:jc w:val="both"/>
    </w:pPr>
  </w:style>
  <w:style w:type="character" w:customStyle="1" w:styleId="BodyTextIndentChar">
    <w:name w:val="Body Text Indent Char"/>
    <w:basedOn w:val="DefaultParagraphFont"/>
    <w:link w:val="BodyTextIndent"/>
    <w:rsid w:val="0019598B"/>
    <w:rPr>
      <w:rFonts w:ascii="Times New Roman" w:eastAsia="Times New Roman" w:hAnsi="Times New Roman" w:cs="Times New Roman"/>
      <w:sz w:val="24"/>
      <w:szCs w:val="24"/>
      <w:lang w:val="en-US"/>
    </w:rPr>
  </w:style>
  <w:style w:type="paragraph" w:styleId="BodyTextIndent3">
    <w:name w:val="Body Text Indent 3"/>
    <w:basedOn w:val="Normal"/>
    <w:link w:val="BodyTextIndent3Char"/>
    <w:rsid w:val="0019598B"/>
    <w:pPr>
      <w:spacing w:after="120"/>
      <w:ind w:left="283"/>
    </w:pPr>
    <w:rPr>
      <w:sz w:val="16"/>
      <w:szCs w:val="16"/>
    </w:rPr>
  </w:style>
  <w:style w:type="character" w:customStyle="1" w:styleId="BodyTextIndent3Char">
    <w:name w:val="Body Text Indent 3 Char"/>
    <w:basedOn w:val="DefaultParagraphFont"/>
    <w:link w:val="BodyTextIndent3"/>
    <w:rsid w:val="0019598B"/>
    <w:rPr>
      <w:rFonts w:ascii="Times New Roman" w:eastAsia="Times New Roman" w:hAnsi="Times New Roman" w:cs="Times New Roman"/>
      <w:sz w:val="16"/>
      <w:szCs w:val="16"/>
      <w:lang w:val="en-US"/>
    </w:rPr>
  </w:style>
  <w:style w:type="paragraph" w:styleId="ListParagraph">
    <w:name w:val="List Paragraph"/>
    <w:basedOn w:val="Normal"/>
    <w:uiPriority w:val="34"/>
    <w:qFormat/>
    <w:rsid w:val="00197AB0"/>
    <w:pPr>
      <w:ind w:left="720"/>
      <w:contextualSpacing/>
    </w:pPr>
  </w:style>
  <w:style w:type="character" w:customStyle="1" w:styleId="Heading2Char">
    <w:name w:val="Heading 2 Char"/>
    <w:basedOn w:val="DefaultParagraphFont"/>
    <w:link w:val="Heading2"/>
    <w:uiPriority w:val="9"/>
    <w:semiHidden/>
    <w:rsid w:val="000A7F61"/>
    <w:rPr>
      <w:rFonts w:asciiTheme="majorHAnsi" w:eastAsiaTheme="majorEastAsia" w:hAnsiTheme="majorHAnsi" w:cstheme="majorBidi"/>
      <w:b/>
      <w:bCs/>
      <w:color w:val="4F81BD" w:themeColor="accent1"/>
      <w:sz w:val="26"/>
      <w:szCs w:val="26"/>
      <w:lang w:val="en-US"/>
    </w:rPr>
  </w:style>
  <w:style w:type="paragraph" w:customStyle="1" w:styleId="DefaultText">
    <w:name w:val="Default Text"/>
    <w:basedOn w:val="Normal"/>
    <w:link w:val="DefaultTextChar"/>
    <w:uiPriority w:val="99"/>
    <w:rsid w:val="00DD7666"/>
    <w:pPr>
      <w:overflowPunct w:val="0"/>
      <w:autoSpaceDE w:val="0"/>
      <w:autoSpaceDN w:val="0"/>
      <w:adjustRightInd w:val="0"/>
      <w:textAlignment w:val="baseline"/>
    </w:pPr>
    <w:rPr>
      <w:noProof/>
      <w:lang w:val="ro-RO" w:eastAsia="ro-RO"/>
    </w:rPr>
  </w:style>
  <w:style w:type="character" w:customStyle="1" w:styleId="DefaultTextChar">
    <w:name w:val="Default Text Char"/>
    <w:basedOn w:val="DefaultParagraphFont"/>
    <w:link w:val="DefaultText"/>
    <w:uiPriority w:val="99"/>
    <w:rsid w:val="00DD7666"/>
    <w:rPr>
      <w:rFonts w:ascii="Times New Roman" w:eastAsia="Times New Roman" w:hAnsi="Times New Roman" w:cs="Times New Roman"/>
      <w:noProof/>
      <w:sz w:val="24"/>
      <w:szCs w:val="24"/>
      <w:lang w:eastAsia="ro-RO"/>
    </w:rPr>
  </w:style>
  <w:style w:type="paragraph" w:customStyle="1" w:styleId="Standard">
    <w:name w:val="Standard"/>
    <w:rsid w:val="00DD7666"/>
    <w:pPr>
      <w:widowControl w:val="0"/>
      <w:suppressAutoHyphens/>
      <w:autoSpaceDN w:val="0"/>
      <w:spacing w:after="0" w:line="240" w:lineRule="auto"/>
      <w:textAlignment w:val="baseline"/>
    </w:pPr>
    <w:rPr>
      <w:rFonts w:ascii="Times New Roman" w:eastAsia="WenQuanYi Zen Hei" w:hAnsi="Times New Roman" w:cs="Lohit Hindi"/>
      <w:kern w:val="3"/>
      <w:sz w:val="24"/>
      <w:szCs w:val="24"/>
      <w:lang w:val="en-US"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6807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4</Pages>
  <Words>1884</Words>
  <Characters>10741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stefania.decher</dc:creator>
  <cp:lastModifiedBy>Viorica Catruna</cp:lastModifiedBy>
  <cp:revision>21</cp:revision>
  <cp:lastPrinted>2020-04-24T10:37:00Z</cp:lastPrinted>
  <dcterms:created xsi:type="dcterms:W3CDTF">2019-12-20T09:24:00Z</dcterms:created>
  <dcterms:modified xsi:type="dcterms:W3CDTF">2022-11-23T21:44:00Z</dcterms:modified>
</cp:coreProperties>
</file>